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18350B2E" w:rsidR="00F6382B" w:rsidRPr="00872364" w:rsidRDefault="00EE05EC" w:rsidP="009D472B">
      <w:pPr>
        <w:tabs>
          <w:tab w:val="right" w:pos="10260"/>
        </w:tabs>
        <w:spacing w:after="0"/>
        <w:rPr>
          <w:rFonts w:ascii="Arial" w:hAnsi="Arial" w:cs="Arial"/>
          <w:b/>
          <w:sz w:val="24"/>
          <w:szCs w:val="24"/>
          <w:lang w:val="en-US"/>
        </w:rPr>
      </w:pPr>
      <w:r w:rsidRPr="00872364">
        <w:rPr>
          <w:rFonts w:ascii="Arial" w:hAnsi="Arial" w:cs="Arial"/>
          <w:b/>
          <w:sz w:val="24"/>
          <w:szCs w:val="24"/>
          <w:lang w:val="en-US"/>
        </w:rPr>
        <w:t>3GPP TSG</w:t>
      </w:r>
      <w:r w:rsidR="0037049D" w:rsidRPr="00872364">
        <w:rPr>
          <w:rFonts w:ascii="Arial" w:hAnsi="Arial" w:cs="Arial"/>
          <w:b/>
          <w:sz w:val="24"/>
          <w:szCs w:val="24"/>
          <w:lang w:val="en-US"/>
        </w:rPr>
        <w:t xml:space="preserve"> </w:t>
      </w:r>
      <w:r w:rsidRPr="00872364">
        <w:rPr>
          <w:rFonts w:ascii="Arial" w:hAnsi="Arial" w:cs="Arial"/>
          <w:b/>
          <w:sz w:val="24"/>
          <w:szCs w:val="24"/>
          <w:lang w:val="en-US"/>
        </w:rPr>
        <w:t>RAN</w:t>
      </w:r>
      <w:r w:rsidR="0037049D" w:rsidRPr="00872364">
        <w:rPr>
          <w:rFonts w:ascii="Arial" w:hAnsi="Arial" w:cs="Arial"/>
          <w:b/>
          <w:sz w:val="24"/>
          <w:szCs w:val="24"/>
          <w:lang w:val="en-US"/>
        </w:rPr>
        <w:t xml:space="preserve"> WG</w:t>
      </w:r>
      <w:r w:rsidR="004D7C51" w:rsidRPr="00872364">
        <w:rPr>
          <w:rFonts w:ascii="Arial" w:hAnsi="Arial" w:cs="Arial"/>
          <w:b/>
          <w:sz w:val="24"/>
          <w:szCs w:val="24"/>
          <w:lang w:val="en-US"/>
        </w:rPr>
        <w:t xml:space="preserve">1 </w:t>
      </w:r>
      <w:r w:rsidR="00DE372F" w:rsidRPr="00872364">
        <w:rPr>
          <w:rFonts w:ascii="Arial" w:hAnsi="Arial" w:cs="Arial"/>
          <w:b/>
          <w:sz w:val="24"/>
          <w:szCs w:val="24"/>
          <w:lang w:val="en-US"/>
        </w:rPr>
        <w:t>#9</w:t>
      </w:r>
      <w:r w:rsidR="0015464A">
        <w:rPr>
          <w:rFonts w:ascii="Arial" w:hAnsi="Arial" w:cs="Arial"/>
          <w:b/>
          <w:sz w:val="24"/>
          <w:szCs w:val="24"/>
          <w:lang w:val="en-US"/>
        </w:rPr>
        <w:t>8</w:t>
      </w:r>
      <w:r w:rsidR="00033104">
        <w:rPr>
          <w:rFonts w:ascii="Arial" w:hAnsi="Arial" w:cs="Arial"/>
          <w:b/>
          <w:sz w:val="24"/>
          <w:szCs w:val="24"/>
          <w:lang w:val="en-US"/>
        </w:rPr>
        <w:t>bis</w:t>
      </w:r>
      <w:r w:rsidR="00652B8D" w:rsidRPr="00872364">
        <w:rPr>
          <w:rFonts w:ascii="Arial" w:hAnsi="Arial" w:cs="Arial"/>
          <w:b/>
          <w:sz w:val="24"/>
          <w:szCs w:val="24"/>
          <w:lang w:val="en-US"/>
        </w:rPr>
        <w:t xml:space="preserve"> </w:t>
      </w:r>
      <w:r w:rsidRPr="00872364">
        <w:rPr>
          <w:rFonts w:ascii="Arial" w:hAnsi="Arial" w:cs="Arial"/>
          <w:b/>
          <w:sz w:val="24"/>
          <w:szCs w:val="24"/>
          <w:lang w:val="en-US"/>
        </w:rPr>
        <w:t xml:space="preserve">                                </w:t>
      </w:r>
      <w:r w:rsidR="00804D9A" w:rsidRPr="00872364">
        <w:rPr>
          <w:rFonts w:ascii="Arial" w:hAnsi="Arial" w:cs="Arial"/>
          <w:b/>
          <w:sz w:val="24"/>
          <w:szCs w:val="24"/>
          <w:lang w:val="en-US"/>
        </w:rPr>
        <w:tab/>
      </w:r>
      <w:r w:rsidR="00B234C7" w:rsidRPr="00872364">
        <w:rPr>
          <w:rFonts w:ascii="Arial" w:hAnsi="Arial" w:cs="Arial"/>
          <w:b/>
          <w:sz w:val="24"/>
          <w:szCs w:val="24"/>
          <w:lang w:val="en-US"/>
        </w:rPr>
        <w:t xml:space="preserve">  </w:t>
      </w:r>
      <w:r w:rsidR="005262A6" w:rsidRPr="00872364">
        <w:rPr>
          <w:rFonts w:ascii="Arial" w:hAnsi="Arial" w:cs="Arial"/>
          <w:b/>
          <w:sz w:val="24"/>
          <w:szCs w:val="24"/>
          <w:lang w:val="en-US"/>
        </w:rPr>
        <w:t xml:space="preserve"> </w:t>
      </w:r>
      <w:r w:rsidR="0086087F" w:rsidRPr="00FC71A4">
        <w:rPr>
          <w:rFonts w:ascii="Arial" w:hAnsi="Arial" w:cs="Arial"/>
          <w:b/>
          <w:bCs/>
          <w:color w:val="808080"/>
          <w:sz w:val="24"/>
          <w:szCs w:val="24"/>
        </w:rPr>
        <w:t xml:space="preserve"> </w:t>
      </w:r>
      <w:r w:rsidR="009D472B" w:rsidRPr="00FC71A4">
        <w:rPr>
          <w:rFonts w:ascii="Arial" w:hAnsi="Arial" w:cs="Arial"/>
          <w:b/>
          <w:bCs/>
          <w:color w:val="808080"/>
          <w:sz w:val="24"/>
          <w:szCs w:val="24"/>
        </w:rPr>
        <w:t xml:space="preserve">   </w:t>
      </w:r>
      <w:r w:rsidR="00CF5704">
        <w:rPr>
          <w:rFonts w:ascii="Arial" w:hAnsi="Arial" w:cs="Arial"/>
          <w:b/>
          <w:bCs/>
          <w:color w:val="808080"/>
          <w:sz w:val="26"/>
          <w:szCs w:val="26"/>
        </w:rPr>
        <w:t>R1-19</w:t>
      </w:r>
      <w:r w:rsidR="000C0FFC">
        <w:rPr>
          <w:rFonts w:ascii="Arial" w:hAnsi="Arial" w:cs="Arial"/>
          <w:b/>
          <w:bCs/>
          <w:color w:val="808080"/>
          <w:sz w:val="26"/>
          <w:szCs w:val="26"/>
        </w:rPr>
        <w:t>10001</w:t>
      </w:r>
      <w:r w:rsidR="00F6675C" w:rsidRPr="00872364" w:rsidDel="00F6675C">
        <w:rPr>
          <w:rFonts w:ascii="Arial" w:hAnsi="Arial" w:cs="Arial"/>
          <w:b/>
          <w:sz w:val="24"/>
          <w:szCs w:val="24"/>
          <w:lang w:val="en-US"/>
        </w:rPr>
        <w:t xml:space="preserve"> </w:t>
      </w:r>
    </w:p>
    <w:p w14:paraId="7F62C996" w14:textId="45FAA679" w:rsidR="00EE05EC" w:rsidRPr="00E34809" w:rsidRDefault="00033104" w:rsidP="00F6382B">
      <w:pPr>
        <w:tabs>
          <w:tab w:val="right" w:pos="9360"/>
        </w:tabs>
        <w:spacing w:after="0"/>
        <w:rPr>
          <w:rFonts w:ascii="Arial" w:hAnsi="Arial" w:cs="Arial"/>
          <w:b/>
          <w:sz w:val="24"/>
          <w:szCs w:val="24"/>
          <w:lang w:val="en-US"/>
        </w:rPr>
      </w:pPr>
      <w:r>
        <w:rPr>
          <w:rFonts w:ascii="Arial" w:hAnsi="Arial" w:cs="Arial"/>
          <w:b/>
          <w:sz w:val="24"/>
          <w:szCs w:val="24"/>
          <w:lang w:val="en-US"/>
        </w:rPr>
        <w:t>Chon</w:t>
      </w:r>
      <w:r w:rsidR="00133A18">
        <w:rPr>
          <w:rFonts w:ascii="Arial" w:hAnsi="Arial" w:cs="Arial"/>
          <w:b/>
          <w:sz w:val="24"/>
          <w:szCs w:val="24"/>
          <w:lang w:val="en-US"/>
        </w:rPr>
        <w:t>gq</w:t>
      </w:r>
      <w:r>
        <w:rPr>
          <w:rFonts w:ascii="Arial" w:hAnsi="Arial" w:cs="Arial"/>
          <w:b/>
          <w:sz w:val="24"/>
          <w:szCs w:val="24"/>
          <w:lang w:val="en-US"/>
        </w:rPr>
        <w:t>ing</w:t>
      </w:r>
      <w:r w:rsidR="0015464A" w:rsidRPr="00E34809">
        <w:rPr>
          <w:rFonts w:ascii="Arial" w:hAnsi="Arial" w:cs="Arial"/>
          <w:b/>
          <w:sz w:val="24"/>
          <w:szCs w:val="24"/>
          <w:lang w:val="en-US"/>
        </w:rPr>
        <w:t xml:space="preserve">, </w:t>
      </w:r>
      <w:r>
        <w:rPr>
          <w:rFonts w:ascii="Arial" w:hAnsi="Arial" w:cs="Arial"/>
          <w:b/>
          <w:sz w:val="24"/>
          <w:szCs w:val="24"/>
          <w:lang w:val="en-US"/>
        </w:rPr>
        <w:t>China</w:t>
      </w:r>
      <w:r w:rsidR="0015464A" w:rsidRPr="00E34809">
        <w:rPr>
          <w:rFonts w:ascii="Arial" w:hAnsi="Arial" w:cs="Arial"/>
          <w:b/>
          <w:sz w:val="24"/>
          <w:szCs w:val="24"/>
          <w:lang w:val="en-US"/>
        </w:rPr>
        <w:t>,</w:t>
      </w:r>
      <w:r w:rsidR="00CF5704" w:rsidRPr="00E34809">
        <w:rPr>
          <w:rFonts w:ascii="Arial" w:hAnsi="Arial" w:cs="Arial"/>
          <w:b/>
          <w:sz w:val="24"/>
          <w:szCs w:val="24"/>
          <w:lang w:val="en-US"/>
        </w:rPr>
        <w:t xml:space="preserve"> </w:t>
      </w:r>
      <w:r>
        <w:rPr>
          <w:rFonts w:ascii="Arial" w:hAnsi="Arial" w:cs="Arial"/>
          <w:b/>
          <w:sz w:val="24"/>
          <w:szCs w:val="24"/>
          <w:lang w:val="en-US"/>
        </w:rPr>
        <w:t>October</w:t>
      </w:r>
      <w:r w:rsidR="0015464A" w:rsidRPr="00E34809">
        <w:rPr>
          <w:rFonts w:ascii="Arial" w:hAnsi="Arial" w:cs="Arial"/>
          <w:b/>
          <w:sz w:val="24"/>
          <w:szCs w:val="24"/>
          <w:lang w:val="en-US"/>
        </w:rPr>
        <w:t xml:space="preserve"> </w:t>
      </w:r>
      <w:r>
        <w:rPr>
          <w:rFonts w:ascii="Arial" w:hAnsi="Arial" w:cs="Arial"/>
          <w:b/>
          <w:sz w:val="24"/>
          <w:szCs w:val="24"/>
          <w:lang w:val="en-US"/>
        </w:rPr>
        <w:t>14</w:t>
      </w:r>
      <w:r w:rsidR="00E34809" w:rsidRPr="00BC758F">
        <w:rPr>
          <w:rFonts w:ascii="Arial" w:hAnsi="Arial" w:cs="Arial"/>
          <w:b/>
          <w:sz w:val="24"/>
          <w:szCs w:val="24"/>
          <w:vertAlign w:val="superscript"/>
          <w:lang w:val="en-US"/>
        </w:rPr>
        <w:t>th</w:t>
      </w:r>
      <w:r w:rsidR="00ED253F">
        <w:rPr>
          <w:rFonts w:ascii="Arial" w:hAnsi="Arial" w:cs="Arial"/>
          <w:b/>
          <w:sz w:val="24"/>
          <w:szCs w:val="24"/>
          <w:vertAlign w:val="superscript"/>
          <w:lang w:val="en-US"/>
        </w:rPr>
        <w:t xml:space="preserve"> </w:t>
      </w:r>
      <w:r w:rsidR="0015464A" w:rsidRPr="00E34809">
        <w:rPr>
          <w:rFonts w:ascii="Arial" w:hAnsi="Arial" w:cs="Arial"/>
          <w:b/>
          <w:sz w:val="24"/>
          <w:szCs w:val="24"/>
          <w:lang w:val="en-US"/>
        </w:rPr>
        <w:t>-</w:t>
      </w:r>
      <w:r w:rsidR="00ED253F">
        <w:rPr>
          <w:rFonts w:ascii="Arial" w:hAnsi="Arial" w:cs="Arial"/>
          <w:b/>
          <w:sz w:val="24"/>
          <w:szCs w:val="24"/>
          <w:lang w:val="en-US"/>
        </w:rPr>
        <w:t xml:space="preserve"> </w:t>
      </w:r>
      <w:r>
        <w:rPr>
          <w:rFonts w:ascii="Arial" w:hAnsi="Arial" w:cs="Arial"/>
          <w:b/>
          <w:sz w:val="24"/>
          <w:szCs w:val="24"/>
          <w:lang w:val="en-US"/>
        </w:rPr>
        <w:t>2</w:t>
      </w:r>
      <w:r w:rsidR="0015464A" w:rsidRPr="00E34809">
        <w:rPr>
          <w:rFonts w:ascii="Arial" w:hAnsi="Arial" w:cs="Arial"/>
          <w:b/>
          <w:sz w:val="24"/>
          <w:szCs w:val="24"/>
          <w:lang w:val="en-US"/>
        </w:rPr>
        <w:t>0</w:t>
      </w:r>
      <w:r w:rsidR="00E34809" w:rsidRPr="00BC758F">
        <w:rPr>
          <w:rFonts w:ascii="Arial" w:hAnsi="Arial" w:cs="Arial"/>
          <w:b/>
          <w:sz w:val="24"/>
          <w:szCs w:val="24"/>
          <w:vertAlign w:val="superscript"/>
          <w:lang w:val="en-US"/>
        </w:rPr>
        <w:t>th</w:t>
      </w:r>
      <w:r w:rsidR="006C21C2" w:rsidRPr="00E34809">
        <w:rPr>
          <w:rFonts w:ascii="Arial" w:hAnsi="Arial" w:cs="Arial"/>
          <w:b/>
          <w:sz w:val="24"/>
          <w:szCs w:val="24"/>
          <w:lang w:val="en-US"/>
        </w:rPr>
        <w:t>, 2019</w:t>
      </w:r>
    </w:p>
    <w:p w14:paraId="0BDC75CF" w14:textId="77777777" w:rsidR="00EE05EC" w:rsidRPr="00E34809" w:rsidRDefault="00EE05EC" w:rsidP="00EE05EC">
      <w:pPr>
        <w:tabs>
          <w:tab w:val="right" w:pos="10000"/>
        </w:tabs>
        <w:spacing w:after="0"/>
        <w:rPr>
          <w:rFonts w:ascii="Arial" w:hAnsi="Arial" w:cs="Arial"/>
          <w:b/>
          <w:sz w:val="24"/>
          <w:szCs w:val="24"/>
          <w:lang w:val="en-US"/>
        </w:rPr>
      </w:pPr>
    </w:p>
    <w:p w14:paraId="23A0327C" w14:textId="6D34D687" w:rsidR="00EE05EC" w:rsidRPr="00E34809" w:rsidRDefault="00EE05EC" w:rsidP="00EE05EC">
      <w:pPr>
        <w:tabs>
          <w:tab w:val="left" w:pos="1985"/>
        </w:tabs>
        <w:jc w:val="both"/>
        <w:rPr>
          <w:rFonts w:ascii="Arial" w:hAnsi="Arial"/>
          <w:sz w:val="24"/>
          <w:szCs w:val="24"/>
          <w:lang w:val="en-US"/>
        </w:rPr>
      </w:pPr>
      <w:r w:rsidRPr="00E34809">
        <w:rPr>
          <w:rFonts w:ascii="Arial" w:hAnsi="Arial"/>
          <w:b/>
          <w:sz w:val="24"/>
          <w:szCs w:val="24"/>
          <w:lang w:val="en-US"/>
        </w:rPr>
        <w:t>Agenda item:</w:t>
      </w:r>
      <w:r w:rsidR="009F647E" w:rsidRPr="00E34809">
        <w:rPr>
          <w:rFonts w:ascii="Arial" w:hAnsi="Arial"/>
          <w:sz w:val="24"/>
          <w:szCs w:val="24"/>
          <w:lang w:val="en-US"/>
        </w:rPr>
        <w:tab/>
      </w:r>
      <w:r w:rsidR="00F70BF0" w:rsidRPr="00E34809">
        <w:rPr>
          <w:rFonts w:ascii="Arial" w:hAnsi="Arial"/>
          <w:sz w:val="24"/>
          <w:szCs w:val="24"/>
          <w:lang w:val="en-US"/>
        </w:rPr>
        <w:tab/>
      </w:r>
      <w:bookmarkStart w:id="0" w:name="Source"/>
      <w:bookmarkEnd w:id="0"/>
      <w:r w:rsidR="00930077" w:rsidRPr="00E34809">
        <w:rPr>
          <w:rFonts w:ascii="Arial" w:hAnsi="Arial"/>
          <w:sz w:val="24"/>
          <w:szCs w:val="24"/>
          <w:lang w:val="en-US"/>
        </w:rPr>
        <w:t>7.2.6</w:t>
      </w:r>
      <w:r w:rsidR="00054A4C" w:rsidRPr="00E34809">
        <w:rPr>
          <w:rFonts w:ascii="Arial" w:hAnsi="Arial"/>
          <w:sz w:val="24"/>
          <w:szCs w:val="24"/>
          <w:lang w:val="en-US"/>
        </w:rPr>
        <w:t>.4</w:t>
      </w:r>
      <w:r w:rsidR="003B74E2" w:rsidRPr="00E34809">
        <w:rPr>
          <w:rFonts w:ascii="Arial" w:hAnsi="Arial"/>
          <w:sz w:val="24"/>
          <w:szCs w:val="24"/>
          <w:lang w:val="en-US"/>
        </w:rPr>
        <w:t xml:space="preserve"> </w:t>
      </w:r>
      <w:r w:rsidR="00647485" w:rsidRPr="00E34809">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5D34367C"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bookmarkStart w:id="1" w:name="_Hlk20818548"/>
      <w:r w:rsidR="00BE0F14">
        <w:rPr>
          <w:rFonts w:ascii="Arial" w:hAnsi="Arial"/>
          <w:sz w:val="24"/>
          <w:szCs w:val="24"/>
          <w:lang w:val="en-US"/>
        </w:rPr>
        <w:t>Non-</w:t>
      </w:r>
      <w:r w:rsidR="004D3134">
        <w:rPr>
          <w:rFonts w:ascii="Arial" w:hAnsi="Arial"/>
          <w:sz w:val="24"/>
          <w:szCs w:val="24"/>
          <w:lang w:val="en-US"/>
        </w:rPr>
        <w:t>P</w:t>
      </w:r>
      <w:r w:rsidR="00BE0F14">
        <w:rPr>
          <w:rFonts w:ascii="Arial" w:hAnsi="Arial"/>
          <w:sz w:val="24"/>
          <w:szCs w:val="24"/>
          <w:lang w:val="en-US"/>
        </w:rPr>
        <w:t>eriodic</w:t>
      </w:r>
      <w:r w:rsidR="004D7C51">
        <w:rPr>
          <w:rFonts w:ascii="Arial" w:hAnsi="Arial"/>
          <w:sz w:val="24"/>
          <w:szCs w:val="24"/>
          <w:lang w:val="en-US"/>
        </w:rPr>
        <w:t xml:space="preserve"> Scheduling Request </w:t>
      </w:r>
      <w:r w:rsidR="008B700B">
        <w:rPr>
          <w:rFonts w:ascii="Arial" w:hAnsi="Arial"/>
          <w:sz w:val="24"/>
          <w:szCs w:val="24"/>
          <w:lang w:val="en-US"/>
        </w:rPr>
        <w:t xml:space="preserve">Transmitter </w:t>
      </w:r>
      <w:r w:rsidR="00B41084">
        <w:rPr>
          <w:rFonts w:ascii="Arial" w:hAnsi="Arial"/>
          <w:sz w:val="24"/>
          <w:szCs w:val="24"/>
          <w:lang w:val="en-US"/>
        </w:rPr>
        <w:t>for NR Release 16</w:t>
      </w:r>
      <w:r w:rsidR="00033104">
        <w:rPr>
          <w:rFonts w:ascii="Arial" w:hAnsi="Arial"/>
          <w:sz w:val="24"/>
          <w:szCs w:val="24"/>
          <w:lang w:val="en-US"/>
        </w:rPr>
        <w:t>: Additional Results</w:t>
      </w:r>
      <w:r w:rsidR="001F0C4D">
        <w:rPr>
          <w:rFonts w:ascii="Arial" w:hAnsi="Arial"/>
          <w:sz w:val="24"/>
          <w:szCs w:val="24"/>
          <w:lang w:val="en-US"/>
        </w:rPr>
        <w:t xml:space="preserve"> and Considerations</w:t>
      </w:r>
      <w:bookmarkEnd w:id="1"/>
    </w:p>
    <w:p w14:paraId="1E567084" w14:textId="3F8E310A"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Discussion</w:t>
      </w:r>
      <w:r w:rsidR="00E9763B">
        <w:rPr>
          <w:rFonts w:ascii="Arial" w:hAnsi="Arial"/>
          <w:sz w:val="24"/>
          <w:szCs w:val="24"/>
          <w:lang w:val="en-US"/>
        </w:rPr>
        <w:t>/Decision</w:t>
      </w:r>
      <w:r w:rsidRPr="00A17529">
        <w:rPr>
          <w:rFonts w:ascii="Arial" w:hAnsi="Arial"/>
          <w:sz w:val="24"/>
          <w:szCs w:val="24"/>
          <w:lang w:val="en-US"/>
        </w:rPr>
        <w:t xml:space="preserve"> </w:t>
      </w:r>
    </w:p>
    <w:p w14:paraId="75273C82" w14:textId="34209932" w:rsidR="00EE05EC" w:rsidRDefault="00EE05EC" w:rsidP="00EE05EC">
      <w:pPr>
        <w:pStyle w:val="Heading1"/>
        <w:numPr>
          <w:ilvl w:val="0"/>
          <w:numId w:val="3"/>
        </w:numPr>
        <w:rPr>
          <w:b/>
        </w:rPr>
      </w:pPr>
      <w:r w:rsidRPr="00B71EE7">
        <w:rPr>
          <w:b/>
        </w:rPr>
        <w:t>Introduction</w:t>
      </w:r>
    </w:p>
    <w:p w14:paraId="51BB4CCD" w14:textId="2AE53686" w:rsidR="0005164B" w:rsidRDefault="00E651A2" w:rsidP="00E27880">
      <w:pPr>
        <w:jc w:val="both"/>
        <w:rPr>
          <w:sz w:val="22"/>
          <w:szCs w:val="22"/>
        </w:rPr>
      </w:pPr>
      <w:bookmarkStart w:id="3" w:name="_Hlk506272084"/>
      <w:r>
        <w:rPr>
          <w:sz w:val="22"/>
          <w:szCs w:val="22"/>
        </w:rPr>
        <w:t xml:space="preserve">In a previous contribution [1], we presented the Non-Periodic Scheduling Request (NP-SR) transmitter structure, some preliminary results in terms of SR missed detection as a function of SNR for a varying number of URLLC users/cell and a comparison with the periodic NR SR method highlighting the advantages of NP-SR. In this contribution we present additional performance results </w:t>
      </w:r>
      <w:proofErr w:type="gramStart"/>
      <w:r>
        <w:rPr>
          <w:sz w:val="22"/>
          <w:szCs w:val="22"/>
        </w:rPr>
        <w:t>taking into account</w:t>
      </w:r>
      <w:proofErr w:type="gramEnd"/>
      <w:r>
        <w:rPr>
          <w:sz w:val="22"/>
          <w:szCs w:val="22"/>
        </w:rPr>
        <w:t xml:space="preserve"> interference from an NR signal sharing the same spectrum with the NP-SR signal</w:t>
      </w:r>
      <w:r w:rsidR="0005164B">
        <w:rPr>
          <w:sz w:val="22"/>
          <w:szCs w:val="22"/>
        </w:rPr>
        <w:t>.</w:t>
      </w:r>
    </w:p>
    <w:p w14:paraId="0726C9E0" w14:textId="2684DA66" w:rsidR="00DB1AFB" w:rsidRPr="00AE2401" w:rsidRDefault="00E651A2" w:rsidP="00E27880">
      <w:pPr>
        <w:jc w:val="both"/>
        <w:rPr>
          <w:sz w:val="22"/>
          <w:szCs w:val="22"/>
        </w:rPr>
      </w:pPr>
      <w:r>
        <w:rPr>
          <w:sz w:val="22"/>
          <w:szCs w:val="22"/>
        </w:rPr>
        <w:t xml:space="preserve"> </w:t>
      </w:r>
      <w:r w:rsidR="00DB1AFB" w:rsidRPr="00AE2401">
        <w:rPr>
          <w:sz w:val="22"/>
          <w:szCs w:val="22"/>
        </w:rPr>
        <w:t>The contribution is organized as follows:</w:t>
      </w:r>
    </w:p>
    <w:p w14:paraId="732B81B9" w14:textId="36698B05" w:rsidR="00DB1AFB" w:rsidRDefault="00DB1AFB" w:rsidP="00B91799">
      <w:pPr>
        <w:pStyle w:val="ListParagraph"/>
        <w:numPr>
          <w:ilvl w:val="0"/>
          <w:numId w:val="28"/>
        </w:numPr>
        <w:jc w:val="both"/>
        <w:rPr>
          <w:sz w:val="22"/>
          <w:szCs w:val="22"/>
        </w:rPr>
      </w:pPr>
      <w:r w:rsidRPr="00AE2401">
        <w:rPr>
          <w:sz w:val="22"/>
          <w:szCs w:val="22"/>
        </w:rPr>
        <w:t xml:space="preserve">Section 2 presents </w:t>
      </w:r>
      <w:r w:rsidR="005D321D">
        <w:rPr>
          <w:sz w:val="22"/>
          <w:szCs w:val="22"/>
        </w:rPr>
        <w:t xml:space="preserve">additional simulation results for </w:t>
      </w:r>
      <w:r w:rsidRPr="00AE2401">
        <w:rPr>
          <w:sz w:val="22"/>
          <w:szCs w:val="22"/>
        </w:rPr>
        <w:t xml:space="preserve">NP-SR </w:t>
      </w:r>
      <w:r w:rsidR="005D321D">
        <w:rPr>
          <w:sz w:val="22"/>
          <w:szCs w:val="22"/>
        </w:rPr>
        <w:t>performance in the presence of</w:t>
      </w:r>
      <w:r w:rsidR="00896B2B">
        <w:rPr>
          <w:sz w:val="22"/>
          <w:szCs w:val="22"/>
        </w:rPr>
        <w:t xml:space="preserve"> </w:t>
      </w:r>
      <w:r w:rsidR="005D321D">
        <w:rPr>
          <w:sz w:val="22"/>
          <w:szCs w:val="22"/>
        </w:rPr>
        <w:t>NR signals sharing the same spectrum as NP-SR</w:t>
      </w:r>
      <w:r w:rsidR="00B91799" w:rsidRPr="00AE2401">
        <w:rPr>
          <w:sz w:val="22"/>
          <w:szCs w:val="22"/>
        </w:rPr>
        <w:t>.</w:t>
      </w:r>
    </w:p>
    <w:p w14:paraId="79D49E73" w14:textId="21A2879A" w:rsidR="00B91799" w:rsidRPr="00AE2401" w:rsidRDefault="00B91799" w:rsidP="00B91799">
      <w:pPr>
        <w:pStyle w:val="ListParagraph"/>
        <w:numPr>
          <w:ilvl w:val="0"/>
          <w:numId w:val="28"/>
        </w:numPr>
        <w:jc w:val="both"/>
        <w:rPr>
          <w:sz w:val="22"/>
          <w:szCs w:val="22"/>
        </w:rPr>
      </w:pPr>
      <w:r w:rsidRPr="00AE2401">
        <w:rPr>
          <w:sz w:val="22"/>
          <w:szCs w:val="22"/>
        </w:rPr>
        <w:t xml:space="preserve">Section </w:t>
      </w:r>
      <w:r w:rsidR="00362892">
        <w:rPr>
          <w:sz w:val="22"/>
          <w:szCs w:val="22"/>
        </w:rPr>
        <w:t>3</w:t>
      </w:r>
      <w:r w:rsidRPr="00AE2401">
        <w:rPr>
          <w:sz w:val="22"/>
          <w:szCs w:val="22"/>
        </w:rPr>
        <w:t xml:space="preserve"> presents some conclusions.</w:t>
      </w:r>
    </w:p>
    <w:p w14:paraId="1344E388" w14:textId="77777777" w:rsidR="0015464A" w:rsidRDefault="0015464A" w:rsidP="0015464A">
      <w:pPr>
        <w:jc w:val="both"/>
      </w:pPr>
      <w:bookmarkStart w:id="4" w:name="_Hlk20299931"/>
    </w:p>
    <w:p w14:paraId="54D99C5E" w14:textId="1BDB36B9" w:rsidR="0015464A" w:rsidRDefault="00033104" w:rsidP="0015464A">
      <w:pPr>
        <w:pStyle w:val="Heading1"/>
        <w:numPr>
          <w:ilvl w:val="0"/>
          <w:numId w:val="3"/>
        </w:numPr>
        <w:jc w:val="both"/>
        <w:rPr>
          <w:b/>
        </w:rPr>
      </w:pPr>
      <w:r>
        <w:rPr>
          <w:b/>
        </w:rPr>
        <w:t xml:space="preserve">Additional </w:t>
      </w:r>
      <w:r w:rsidR="0015464A">
        <w:rPr>
          <w:b/>
        </w:rPr>
        <w:t>NP-SR Simulation Results</w:t>
      </w:r>
    </w:p>
    <w:bookmarkEnd w:id="4"/>
    <w:p w14:paraId="04B098F2" w14:textId="27AD9E25" w:rsidR="005D321D" w:rsidRDefault="005D321D" w:rsidP="00CD5042">
      <w:pPr>
        <w:jc w:val="both"/>
        <w:rPr>
          <w:sz w:val="22"/>
          <w:szCs w:val="22"/>
          <w:lang w:eastAsia="ko-KR"/>
        </w:rPr>
      </w:pPr>
      <w:r>
        <w:rPr>
          <w:sz w:val="22"/>
          <w:szCs w:val="22"/>
          <w:lang w:eastAsia="ko-KR"/>
        </w:rPr>
        <w:t xml:space="preserve">In this section we update the NP-SR performance results presented in [1] to include the case of the NP-SR sharing the same spectrum as an </w:t>
      </w:r>
      <w:r w:rsidR="00360672">
        <w:rPr>
          <w:sz w:val="22"/>
          <w:szCs w:val="22"/>
          <w:lang w:eastAsia="ko-KR"/>
        </w:rPr>
        <w:t>UL NR</w:t>
      </w:r>
      <w:r>
        <w:rPr>
          <w:sz w:val="22"/>
          <w:szCs w:val="22"/>
          <w:lang w:eastAsia="ko-KR"/>
        </w:rPr>
        <w:t>.</w:t>
      </w:r>
      <w:r w:rsidR="0005164B">
        <w:rPr>
          <w:sz w:val="22"/>
          <w:szCs w:val="22"/>
          <w:lang w:eastAsia="ko-KR"/>
        </w:rPr>
        <w:t xml:space="preserve"> Interference is modelled as a set of Resource Blocks (RBs) randomly located in frequency within the occupied total bandwidth, with the total RB bandwidth amounting to a percentage of the occupied total bandwidth by the NP-SR signal (see [1] and table of simulation assumptions in the Appendix), which is made a parameter in the simulations.  The interfering </w:t>
      </w:r>
      <w:r w:rsidR="00581D77">
        <w:rPr>
          <w:sz w:val="22"/>
          <w:szCs w:val="22"/>
          <w:lang w:eastAsia="ko-KR"/>
        </w:rPr>
        <w:t xml:space="preserve">UL </w:t>
      </w:r>
      <w:r w:rsidR="0005164B">
        <w:rPr>
          <w:sz w:val="22"/>
          <w:szCs w:val="22"/>
          <w:lang w:eastAsia="ko-KR"/>
        </w:rPr>
        <w:t xml:space="preserve">NR signal power is assumed to be 15 dB above </w:t>
      </w:r>
      <w:r w:rsidR="00CD5042">
        <w:rPr>
          <w:sz w:val="22"/>
          <w:szCs w:val="22"/>
          <w:lang w:eastAsia="ko-KR"/>
        </w:rPr>
        <w:t>the noise power level.</w:t>
      </w:r>
    </w:p>
    <w:p w14:paraId="478FC5BA" w14:textId="0483AB20" w:rsidR="00D71981" w:rsidRDefault="00D71981" w:rsidP="00CD5042">
      <w:pPr>
        <w:jc w:val="both"/>
        <w:rPr>
          <w:sz w:val="22"/>
          <w:szCs w:val="22"/>
          <w:lang w:eastAsia="ko-KR"/>
        </w:rPr>
      </w:pPr>
      <w:r>
        <w:rPr>
          <w:sz w:val="22"/>
          <w:szCs w:val="22"/>
          <w:lang w:eastAsia="ko-KR"/>
        </w:rPr>
        <w:t>Figure 1 show</w:t>
      </w:r>
      <w:r w:rsidR="00C7362D">
        <w:rPr>
          <w:sz w:val="22"/>
          <w:szCs w:val="22"/>
          <w:lang w:eastAsia="ko-KR"/>
        </w:rPr>
        <w:t>s</w:t>
      </w:r>
      <w:r>
        <w:rPr>
          <w:sz w:val="22"/>
          <w:szCs w:val="22"/>
          <w:lang w:eastAsia="ko-KR"/>
        </w:rPr>
        <w:t xml:space="preserve"> the NP-SR missed detection performance as a function of SNR for varying levels of interfering bandwidth ranging from 0% to 70% for 10 </w:t>
      </w:r>
      <w:bookmarkStart w:id="5" w:name="_GoBack"/>
      <w:bookmarkEnd w:id="5"/>
      <w:r>
        <w:rPr>
          <w:sz w:val="22"/>
          <w:szCs w:val="22"/>
          <w:lang w:eastAsia="ko-KR"/>
        </w:rPr>
        <w:t>URLLC users/cell for the factory automation cell layout considered in [1]. The figure show</w:t>
      </w:r>
      <w:r w:rsidR="00C7362D">
        <w:rPr>
          <w:sz w:val="22"/>
          <w:szCs w:val="22"/>
          <w:lang w:eastAsia="ko-KR"/>
        </w:rPr>
        <w:t>s</w:t>
      </w:r>
      <w:r>
        <w:rPr>
          <w:sz w:val="22"/>
          <w:szCs w:val="22"/>
          <w:lang w:eastAsia="ko-KR"/>
        </w:rPr>
        <w:t xml:space="preserve"> the expected performance degradation as the bandwidth of the interfering signal increases. For 10 users/cell and for a missed detection probability under 1.0e-4, this degradation amounts to approximately 0.2 dB, 2.</w:t>
      </w:r>
      <w:r w:rsidR="00156B6B">
        <w:rPr>
          <w:sz w:val="22"/>
          <w:szCs w:val="22"/>
          <w:lang w:eastAsia="ko-KR"/>
        </w:rPr>
        <w:t>4</w:t>
      </w:r>
      <w:r>
        <w:rPr>
          <w:sz w:val="22"/>
          <w:szCs w:val="22"/>
          <w:lang w:eastAsia="ko-KR"/>
        </w:rPr>
        <w:t xml:space="preserve"> dB and </w:t>
      </w:r>
      <w:r w:rsidR="00156B6B">
        <w:rPr>
          <w:sz w:val="22"/>
          <w:szCs w:val="22"/>
          <w:lang w:eastAsia="ko-KR"/>
        </w:rPr>
        <w:t xml:space="preserve">4.2 dB, as the bandwidth of the </w:t>
      </w:r>
      <w:r w:rsidR="00581D77">
        <w:rPr>
          <w:sz w:val="22"/>
          <w:szCs w:val="22"/>
          <w:lang w:eastAsia="ko-KR"/>
        </w:rPr>
        <w:t xml:space="preserve">UL </w:t>
      </w:r>
      <w:r w:rsidR="00156B6B">
        <w:rPr>
          <w:sz w:val="22"/>
          <w:szCs w:val="22"/>
          <w:lang w:eastAsia="ko-KR"/>
        </w:rPr>
        <w:t>NR interfering signal varies to 20%, 50% and 70% of the total bandwidth of the NP-SR signal of 40 MHz</w:t>
      </w:r>
      <w:r w:rsidR="00581D77">
        <w:rPr>
          <w:sz w:val="22"/>
          <w:szCs w:val="22"/>
          <w:lang w:eastAsia="ko-KR"/>
        </w:rPr>
        <w:t>, respectively</w:t>
      </w:r>
      <w:r w:rsidR="00156B6B">
        <w:rPr>
          <w:sz w:val="22"/>
          <w:szCs w:val="22"/>
          <w:lang w:eastAsia="ko-KR"/>
        </w:rPr>
        <w:t>. Despite the degradation in detection performance due to the increased bandwidth of the interference, the required SNR for this SR missed detection probability remains under -10 dB, which is unlikely to cause significant interference to the</w:t>
      </w:r>
      <w:r w:rsidR="00AF276E">
        <w:rPr>
          <w:sz w:val="22"/>
          <w:szCs w:val="22"/>
          <w:lang w:eastAsia="ko-KR"/>
        </w:rPr>
        <w:t xml:space="preserve"> UL </w:t>
      </w:r>
      <w:r w:rsidR="00156B6B">
        <w:rPr>
          <w:sz w:val="22"/>
          <w:szCs w:val="22"/>
          <w:lang w:eastAsia="ko-KR"/>
        </w:rPr>
        <w:t>NR signal.</w:t>
      </w:r>
    </w:p>
    <w:p w14:paraId="19E1B1F1" w14:textId="02741E8E" w:rsidR="00E1662D" w:rsidRDefault="00E1662D" w:rsidP="00E1662D">
      <w:pPr>
        <w:rPr>
          <w:sz w:val="22"/>
          <w:szCs w:val="22"/>
          <w:lang w:eastAsia="ko-KR"/>
        </w:rPr>
      </w:pPr>
    </w:p>
    <w:p w14:paraId="3BC4E34F" w14:textId="1FBB3121" w:rsidR="00E1662D" w:rsidRDefault="00E1662D" w:rsidP="00451A19">
      <w:pPr>
        <w:jc w:val="center"/>
        <w:rPr>
          <w:sz w:val="22"/>
          <w:szCs w:val="22"/>
          <w:lang w:eastAsia="ko-KR"/>
        </w:rPr>
      </w:pPr>
    </w:p>
    <w:p w14:paraId="2EB39729" w14:textId="7338D2CB" w:rsidR="00360B8A" w:rsidRDefault="00360B8A" w:rsidP="00451A19">
      <w:pPr>
        <w:jc w:val="center"/>
        <w:rPr>
          <w:sz w:val="22"/>
          <w:szCs w:val="22"/>
          <w:lang w:eastAsia="ko-KR"/>
        </w:rPr>
      </w:pPr>
    </w:p>
    <w:p w14:paraId="44A58D51" w14:textId="414C2B9C" w:rsidR="00362892" w:rsidRDefault="00362892" w:rsidP="00451A19">
      <w:pPr>
        <w:jc w:val="center"/>
        <w:rPr>
          <w:sz w:val="22"/>
          <w:szCs w:val="22"/>
          <w:lang w:eastAsia="ko-KR"/>
        </w:rPr>
      </w:pPr>
    </w:p>
    <w:p w14:paraId="76AC449C" w14:textId="75C067BF" w:rsidR="004D7B41" w:rsidRDefault="004D7B41" w:rsidP="00451A19">
      <w:pPr>
        <w:jc w:val="center"/>
        <w:rPr>
          <w:sz w:val="22"/>
          <w:szCs w:val="22"/>
          <w:lang w:eastAsia="ko-KR"/>
        </w:rPr>
      </w:pPr>
      <w:r>
        <w:rPr>
          <w:noProof/>
          <w:lang w:val="en-US"/>
        </w:rPr>
        <w:lastRenderedPageBreak/>
        <w:drawing>
          <wp:inline distT="0" distB="0" distL="0" distR="0" wp14:anchorId="0F717BCB" wp14:editId="52436955">
            <wp:extent cx="6858000" cy="34397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0" cy="3439795"/>
                    </a:xfrm>
                    <a:prstGeom prst="rect">
                      <a:avLst/>
                    </a:prstGeom>
                    <a:noFill/>
                    <a:ln>
                      <a:noFill/>
                    </a:ln>
                  </pic:spPr>
                </pic:pic>
              </a:graphicData>
            </a:graphic>
          </wp:inline>
        </w:drawing>
      </w:r>
    </w:p>
    <w:p w14:paraId="51AF7DF0" w14:textId="019A48C4" w:rsidR="00ED253F" w:rsidRDefault="00ED253F" w:rsidP="00451A19">
      <w:pPr>
        <w:jc w:val="center"/>
        <w:rPr>
          <w:b/>
          <w:bCs/>
          <w:sz w:val="22"/>
          <w:szCs w:val="22"/>
          <w:lang w:eastAsia="ko-KR"/>
        </w:rPr>
      </w:pPr>
      <w:r w:rsidRPr="00360B8A">
        <w:rPr>
          <w:b/>
          <w:bCs/>
          <w:sz w:val="22"/>
          <w:szCs w:val="22"/>
          <w:lang w:eastAsia="ko-KR"/>
        </w:rPr>
        <w:t xml:space="preserve">Figure </w:t>
      </w:r>
      <w:r w:rsidR="00362892">
        <w:rPr>
          <w:b/>
          <w:bCs/>
          <w:sz w:val="22"/>
          <w:szCs w:val="22"/>
          <w:lang w:eastAsia="ko-KR"/>
        </w:rPr>
        <w:t>1</w:t>
      </w:r>
      <w:r w:rsidRPr="00360B8A">
        <w:rPr>
          <w:b/>
          <w:bCs/>
          <w:sz w:val="22"/>
          <w:szCs w:val="22"/>
          <w:lang w:eastAsia="ko-KR"/>
        </w:rPr>
        <w:t xml:space="preserve"> NP-SR performance results (NP-SR missed detection)</w:t>
      </w:r>
      <w:r w:rsidR="00360B8A">
        <w:rPr>
          <w:b/>
          <w:bCs/>
          <w:sz w:val="22"/>
          <w:szCs w:val="22"/>
          <w:lang w:eastAsia="ko-KR"/>
        </w:rPr>
        <w:t xml:space="preserve"> for </w:t>
      </w:r>
      <w:r w:rsidR="00362892">
        <w:rPr>
          <w:b/>
          <w:bCs/>
          <w:sz w:val="22"/>
          <w:szCs w:val="22"/>
          <w:lang w:eastAsia="ko-KR"/>
        </w:rPr>
        <w:t>10</w:t>
      </w:r>
      <w:r w:rsidR="00360B8A">
        <w:rPr>
          <w:b/>
          <w:bCs/>
          <w:sz w:val="22"/>
          <w:szCs w:val="22"/>
          <w:lang w:eastAsia="ko-KR"/>
        </w:rPr>
        <w:t>URLLC UEs</w:t>
      </w:r>
    </w:p>
    <w:p w14:paraId="11AA5091" w14:textId="385DFCB3" w:rsidR="00BD4931" w:rsidRPr="00360B8A" w:rsidRDefault="00BD4931" w:rsidP="00451A19">
      <w:pPr>
        <w:jc w:val="center"/>
        <w:rPr>
          <w:b/>
          <w:bCs/>
          <w:sz w:val="22"/>
          <w:szCs w:val="22"/>
          <w:lang w:eastAsia="ko-KR"/>
        </w:rPr>
      </w:pPr>
      <w:r>
        <w:rPr>
          <w:b/>
          <w:bCs/>
          <w:sz w:val="22"/>
          <w:szCs w:val="22"/>
          <w:lang w:eastAsia="ko-KR"/>
        </w:rPr>
        <w:t xml:space="preserve">BW = 40 </w:t>
      </w:r>
      <w:proofErr w:type="spellStart"/>
      <w:r>
        <w:rPr>
          <w:b/>
          <w:bCs/>
          <w:sz w:val="22"/>
          <w:szCs w:val="22"/>
          <w:lang w:eastAsia="ko-KR"/>
        </w:rPr>
        <w:t>MHz.</w:t>
      </w:r>
      <w:proofErr w:type="spellEnd"/>
      <w:r>
        <w:rPr>
          <w:b/>
          <w:bCs/>
          <w:sz w:val="22"/>
          <w:szCs w:val="22"/>
          <w:lang w:eastAsia="ko-KR"/>
        </w:rPr>
        <w:t xml:space="preserve"> Factory Automation Cell Layout </w:t>
      </w:r>
      <w:r w:rsidR="00362892">
        <w:rPr>
          <w:b/>
          <w:bCs/>
          <w:sz w:val="22"/>
          <w:szCs w:val="22"/>
          <w:lang w:eastAsia="ko-KR"/>
        </w:rPr>
        <w:t xml:space="preserve">considered in [1] </w:t>
      </w:r>
      <w:r w:rsidR="00B16285">
        <w:rPr>
          <w:b/>
          <w:bCs/>
          <w:sz w:val="22"/>
          <w:szCs w:val="22"/>
          <w:lang w:eastAsia="ko-KR"/>
        </w:rPr>
        <w:t xml:space="preserve"> (10</w:t>
      </w:r>
      <w:r w:rsidR="00D71981">
        <w:rPr>
          <w:b/>
          <w:bCs/>
          <w:sz w:val="22"/>
          <w:szCs w:val="22"/>
          <w:lang w:eastAsia="ko-KR"/>
        </w:rPr>
        <w:t xml:space="preserve"> and 20</w:t>
      </w:r>
      <w:r w:rsidR="00B16285">
        <w:rPr>
          <w:b/>
          <w:bCs/>
          <w:sz w:val="22"/>
          <w:szCs w:val="22"/>
          <w:lang w:eastAsia="ko-KR"/>
        </w:rPr>
        <w:t xml:space="preserve"> UEs per cell)</w:t>
      </w:r>
      <w:r>
        <w:rPr>
          <w:b/>
          <w:bCs/>
          <w:sz w:val="22"/>
          <w:szCs w:val="22"/>
          <w:lang w:eastAsia="ko-KR"/>
        </w:rPr>
        <w:t>.</w:t>
      </w:r>
    </w:p>
    <w:p w14:paraId="1D619C72" w14:textId="5838BA8D" w:rsidR="00E34809" w:rsidRDefault="00E34809" w:rsidP="00451A19">
      <w:pPr>
        <w:rPr>
          <w:sz w:val="22"/>
          <w:szCs w:val="22"/>
        </w:rPr>
      </w:pPr>
    </w:p>
    <w:p w14:paraId="13598AF7" w14:textId="6D34F41A" w:rsidR="00C269C7" w:rsidRDefault="00C269C7" w:rsidP="00451A19">
      <w:pPr>
        <w:rPr>
          <w:sz w:val="22"/>
          <w:szCs w:val="22"/>
        </w:rPr>
      </w:pPr>
    </w:p>
    <w:p w14:paraId="537F6045" w14:textId="3CC413C1" w:rsidR="00E02DDC" w:rsidRPr="00FC71A4" w:rsidRDefault="00E02DDC" w:rsidP="008B700B">
      <w:pPr>
        <w:jc w:val="both"/>
        <w:rPr>
          <w:i/>
        </w:rPr>
      </w:pPr>
    </w:p>
    <w:bookmarkEnd w:id="3"/>
    <w:p w14:paraId="494D6B4F" w14:textId="72D96FD5" w:rsidR="00E774B4" w:rsidRDefault="00EE05EC" w:rsidP="00D07E24">
      <w:pPr>
        <w:pStyle w:val="Heading1"/>
        <w:numPr>
          <w:ilvl w:val="0"/>
          <w:numId w:val="3"/>
        </w:numPr>
        <w:jc w:val="both"/>
      </w:pPr>
      <w:r w:rsidRPr="00B71EE7">
        <w:rPr>
          <w:b/>
        </w:rPr>
        <w:t>Conclusion</w:t>
      </w:r>
      <w:r w:rsidR="00695ECF">
        <w:rPr>
          <w:b/>
        </w:rPr>
        <w:t>s</w:t>
      </w:r>
    </w:p>
    <w:p w14:paraId="12DE2C6D" w14:textId="1C8C40D6" w:rsidR="00AE2401" w:rsidRDefault="00435A37" w:rsidP="00354EC3">
      <w:pPr>
        <w:pStyle w:val="ListParagraph"/>
        <w:ind w:left="0"/>
        <w:jc w:val="both"/>
        <w:rPr>
          <w:sz w:val="22"/>
          <w:szCs w:val="22"/>
          <w:lang w:eastAsia="ko-KR"/>
        </w:rPr>
      </w:pPr>
      <w:r>
        <w:rPr>
          <w:sz w:val="22"/>
          <w:szCs w:val="22"/>
          <w:lang w:eastAsia="ko-KR"/>
        </w:rPr>
        <w:t xml:space="preserve">Based on the above and on the results previously presented in [1], the NP-SR </w:t>
      </w:r>
      <w:r w:rsidR="00E774B4" w:rsidRPr="00AE2401">
        <w:rPr>
          <w:sz w:val="22"/>
          <w:szCs w:val="22"/>
          <w:lang w:eastAsia="ko-KR"/>
        </w:rPr>
        <w:t xml:space="preserve">method has the following advantages over the periodic </w:t>
      </w:r>
      <w:r w:rsidR="009A2114">
        <w:rPr>
          <w:sz w:val="22"/>
          <w:szCs w:val="22"/>
          <w:lang w:eastAsia="ko-KR"/>
        </w:rPr>
        <w:t xml:space="preserve">SR </w:t>
      </w:r>
      <w:r w:rsidR="00E774B4" w:rsidRPr="00AE2401">
        <w:rPr>
          <w:sz w:val="22"/>
          <w:szCs w:val="22"/>
          <w:lang w:eastAsia="ko-KR"/>
        </w:rPr>
        <w:t xml:space="preserve">method adopted in </w:t>
      </w:r>
      <w:r w:rsidR="009A2114">
        <w:rPr>
          <w:sz w:val="22"/>
          <w:szCs w:val="22"/>
          <w:lang w:eastAsia="ko-KR"/>
        </w:rPr>
        <w:t xml:space="preserve">NR </w:t>
      </w:r>
      <w:r w:rsidR="00E774B4" w:rsidRPr="00AE2401">
        <w:rPr>
          <w:sz w:val="22"/>
          <w:szCs w:val="22"/>
          <w:lang w:eastAsia="ko-KR"/>
        </w:rPr>
        <w:t>Rel-15:</w:t>
      </w:r>
    </w:p>
    <w:p w14:paraId="4DE01DDB" w14:textId="7E9AC756" w:rsidR="00D07E24" w:rsidRPr="00AE2401" w:rsidRDefault="00E774B4" w:rsidP="00354EC3">
      <w:pPr>
        <w:pStyle w:val="ListParagraph"/>
        <w:ind w:left="360"/>
        <w:jc w:val="both"/>
        <w:rPr>
          <w:sz w:val="22"/>
          <w:szCs w:val="22"/>
          <w:lang w:val="en-US" w:eastAsia="ko-KR"/>
        </w:rPr>
      </w:pPr>
      <w:r w:rsidRPr="00AE2401" w:rsidDel="00E774B4">
        <w:rPr>
          <w:sz w:val="22"/>
          <w:szCs w:val="22"/>
          <w:lang w:eastAsia="ko-KR"/>
        </w:rPr>
        <w:t xml:space="preserve"> </w:t>
      </w:r>
    </w:p>
    <w:p w14:paraId="16E85E37" w14:textId="47E240E3" w:rsidR="00E774B4" w:rsidRPr="00AE2401"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the wait time incurred by the periodic SR method, which becomes a non-negligible latency component in the stringent overall latency target for some applications, such as Factory Automation.</w:t>
      </w:r>
    </w:p>
    <w:p w14:paraId="42C64FF7" w14:textId="390B20C5" w:rsidR="00E774B4" w:rsidRDefault="00E774B4" w:rsidP="00354EC3">
      <w:pPr>
        <w:pStyle w:val="ListParagraph"/>
        <w:numPr>
          <w:ilvl w:val="0"/>
          <w:numId w:val="33"/>
        </w:numPr>
        <w:ind w:left="360"/>
        <w:jc w:val="both"/>
        <w:rPr>
          <w:sz w:val="22"/>
          <w:szCs w:val="22"/>
          <w:lang w:val="en-US" w:eastAsia="ko-KR"/>
        </w:rPr>
      </w:pPr>
      <w:r w:rsidRPr="00AE2401">
        <w:rPr>
          <w:sz w:val="22"/>
          <w:szCs w:val="22"/>
          <w:lang w:val="en-US" w:eastAsia="ko-KR"/>
        </w:rPr>
        <w:t>It eliminates spectrum overhead, as the NP-SR signal is transmitted over spectrum already occupied by other resources and is spread at a sufficiently low spectral density to cause negligible interference.</w:t>
      </w:r>
    </w:p>
    <w:p w14:paraId="7AF4FC1B" w14:textId="0BB18771" w:rsidR="008E2669" w:rsidRDefault="008E2669" w:rsidP="00354EC3">
      <w:pPr>
        <w:pStyle w:val="ListParagraph"/>
        <w:numPr>
          <w:ilvl w:val="0"/>
          <w:numId w:val="33"/>
        </w:numPr>
        <w:ind w:left="360"/>
        <w:jc w:val="both"/>
        <w:rPr>
          <w:sz w:val="22"/>
          <w:szCs w:val="22"/>
          <w:lang w:val="en-US" w:eastAsia="ko-KR"/>
        </w:rPr>
      </w:pPr>
      <w:r>
        <w:rPr>
          <w:sz w:val="22"/>
          <w:szCs w:val="22"/>
          <w:lang w:val="en-US" w:eastAsia="ko-KR"/>
        </w:rPr>
        <w:t>NP-SR performance (in terms of missed SR detection probability) is relatively insensitive to the number of users per cell for the range of users required for a factory automation scenario contemplated in [1].</w:t>
      </w:r>
    </w:p>
    <w:p w14:paraId="34A5B4DF" w14:textId="2A4765F0" w:rsidR="00C7362D" w:rsidRDefault="00C7362D" w:rsidP="00354EC3">
      <w:pPr>
        <w:pStyle w:val="ListParagraph"/>
        <w:numPr>
          <w:ilvl w:val="0"/>
          <w:numId w:val="33"/>
        </w:numPr>
        <w:ind w:left="360"/>
        <w:jc w:val="both"/>
        <w:rPr>
          <w:sz w:val="22"/>
          <w:szCs w:val="22"/>
          <w:lang w:val="en-US" w:eastAsia="ko-KR"/>
        </w:rPr>
      </w:pPr>
      <w:r>
        <w:rPr>
          <w:sz w:val="22"/>
          <w:szCs w:val="22"/>
          <w:lang w:val="en-US" w:eastAsia="ko-KR"/>
        </w:rPr>
        <w:t xml:space="preserve"> NP-SR detection performance remains robust in the presence of a strong UL NR interfering signal, requiring SNR levels for acceptable performance that are unlikely to cause interference concerns.</w:t>
      </w:r>
    </w:p>
    <w:p w14:paraId="0C886336" w14:textId="571AFDD7" w:rsidR="00E774B4" w:rsidRPr="00D07E24" w:rsidRDefault="00E774B4" w:rsidP="00D07E24">
      <w:pPr>
        <w:rPr>
          <w:b/>
          <w:i/>
          <w:sz w:val="24"/>
          <w:szCs w:val="24"/>
          <w:lang w:val="en-US" w:eastAsia="ko-KR"/>
        </w:rPr>
      </w:pPr>
      <w:r w:rsidRPr="00D07E24">
        <w:rPr>
          <w:b/>
          <w:i/>
          <w:sz w:val="24"/>
          <w:szCs w:val="24"/>
          <w:lang w:val="en-US" w:eastAsia="ko-KR"/>
        </w:rPr>
        <w:t xml:space="preserve">Proposal: The NP-SR </w:t>
      </w:r>
      <w:r w:rsidR="00435A37">
        <w:rPr>
          <w:b/>
          <w:i/>
          <w:sz w:val="24"/>
          <w:szCs w:val="24"/>
          <w:lang w:val="en-US" w:eastAsia="ko-KR"/>
        </w:rPr>
        <w:t xml:space="preserve">method </w:t>
      </w:r>
      <w:r w:rsidRPr="00D07E24">
        <w:rPr>
          <w:b/>
          <w:i/>
          <w:sz w:val="24"/>
          <w:szCs w:val="24"/>
          <w:lang w:val="en-US" w:eastAsia="ko-KR"/>
        </w:rPr>
        <w:t>should be considered for NR Release 16.</w:t>
      </w:r>
    </w:p>
    <w:p w14:paraId="37A65022" w14:textId="4DDC2103" w:rsidR="005321BF" w:rsidRDefault="00EE05EC" w:rsidP="00AE2401">
      <w:pPr>
        <w:pStyle w:val="Heading1"/>
        <w:ind w:left="0" w:firstLine="0"/>
        <w:jc w:val="both"/>
        <w:rPr>
          <w:b/>
          <w:lang w:val="en-US"/>
        </w:rPr>
      </w:pPr>
      <w:r w:rsidRPr="00B71EE7">
        <w:rPr>
          <w:b/>
          <w:lang w:val="en-US"/>
        </w:rPr>
        <w:t>References</w:t>
      </w:r>
      <w:r w:rsidR="00B216E2">
        <w:rPr>
          <w:b/>
          <w:lang w:val="en-US"/>
        </w:rPr>
        <w:t xml:space="preserve"> </w:t>
      </w:r>
    </w:p>
    <w:p w14:paraId="50AC9156" w14:textId="25363D1A" w:rsidR="00033104" w:rsidRPr="005D321D" w:rsidRDefault="00435A37" w:rsidP="00216F11">
      <w:pPr>
        <w:rPr>
          <w:bCs/>
          <w:lang w:val="en-US"/>
        </w:rPr>
      </w:pPr>
      <w:r w:rsidRPr="005D321D">
        <w:rPr>
          <w:bCs/>
          <w:lang w:val="en-US"/>
        </w:rPr>
        <w:t>[1] R1-1908290, “Non-Periodic Scheduling Request Transmitter for NR Release 16,”</w:t>
      </w:r>
      <w:r w:rsidR="00D71D53">
        <w:rPr>
          <w:bCs/>
          <w:lang w:val="en-US"/>
        </w:rPr>
        <w:t xml:space="preserve"> </w:t>
      </w:r>
      <w:r w:rsidRPr="005D321D">
        <w:rPr>
          <w:bCs/>
          <w:lang w:val="en-US"/>
        </w:rPr>
        <w:t>Idaho National Laboratory, RAN1#98, August 2019, Prague, Czech Republic.</w:t>
      </w:r>
    </w:p>
    <w:p w14:paraId="4AE1C9BB" w14:textId="24BD4274" w:rsidR="00D71D53" w:rsidRPr="005D321D" w:rsidRDefault="00D71D53" w:rsidP="00216F11">
      <w:pPr>
        <w:rPr>
          <w:bCs/>
          <w:lang w:val="en-US"/>
        </w:rPr>
      </w:pPr>
    </w:p>
    <w:p w14:paraId="3601F6C6" w14:textId="77777777" w:rsidR="00033104" w:rsidRDefault="00033104" w:rsidP="00216F11">
      <w:pPr>
        <w:rPr>
          <w:b/>
          <w:lang w:val="en-US"/>
        </w:rPr>
      </w:pPr>
    </w:p>
    <w:p w14:paraId="29865C27" w14:textId="77777777" w:rsidR="00033104" w:rsidRDefault="00033104" w:rsidP="00216F11">
      <w:pPr>
        <w:rPr>
          <w:b/>
          <w:lang w:val="en-US"/>
        </w:rPr>
      </w:pPr>
    </w:p>
    <w:p w14:paraId="28C287D8" w14:textId="49E2213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03211A38" w14:textId="77777777" w:rsidR="005A5DB7" w:rsidRDefault="005A5DB7" w:rsidP="00451A19">
      <w:pPr>
        <w:keepNext/>
        <w:keepLines/>
        <w:pBdr>
          <w:top w:val="single" w:sz="12" w:space="3" w:color="auto"/>
        </w:pBdr>
        <w:spacing w:before="240"/>
        <w:jc w:val="center"/>
        <w:outlineLvl w:val="0"/>
        <w:rPr>
          <w:rFonts w:ascii="Arial" w:hAnsi="Arial" w:cs="Arial"/>
          <w:b/>
          <w:bCs/>
          <w:sz w:val="24"/>
          <w:szCs w:val="24"/>
        </w:rPr>
      </w:pPr>
    </w:p>
    <w:p w14:paraId="41758ADD" w14:textId="3147C0F7" w:rsidR="00E1662D" w:rsidRDefault="00E1662D" w:rsidP="00451A19">
      <w:pPr>
        <w:keepNext/>
        <w:keepLines/>
        <w:pBdr>
          <w:top w:val="single" w:sz="12" w:space="3" w:color="auto"/>
        </w:pBdr>
        <w:spacing w:before="240"/>
        <w:jc w:val="center"/>
        <w:outlineLvl w:val="0"/>
        <w:rPr>
          <w:rFonts w:ascii="Arial" w:hAnsi="Arial" w:cs="Arial"/>
          <w:b/>
          <w:bCs/>
          <w:sz w:val="24"/>
          <w:szCs w:val="24"/>
        </w:rPr>
      </w:pPr>
      <w:r w:rsidRPr="00451A19">
        <w:rPr>
          <w:rFonts w:ascii="Arial" w:hAnsi="Arial" w:cs="Arial"/>
          <w:b/>
          <w:bCs/>
          <w:sz w:val="24"/>
          <w:szCs w:val="24"/>
        </w:rPr>
        <w:t>Appendix</w:t>
      </w:r>
      <w:r w:rsidR="00372B0E">
        <w:rPr>
          <w:rFonts w:ascii="Arial" w:hAnsi="Arial" w:cs="Arial"/>
          <w:b/>
          <w:bCs/>
          <w:sz w:val="24"/>
          <w:szCs w:val="24"/>
        </w:rPr>
        <w:t>: Simulation Assumptions</w:t>
      </w:r>
    </w:p>
    <w:p w14:paraId="60B955F8" w14:textId="272EEA38" w:rsidR="00E1662D" w:rsidRDefault="001815D3" w:rsidP="005A5DB7">
      <w:pPr>
        <w:jc w:val="center"/>
        <w:rPr>
          <w:b/>
          <w:bCs/>
          <w:sz w:val="32"/>
          <w:szCs w:val="32"/>
        </w:rPr>
      </w:pPr>
      <w:r w:rsidRPr="00216F11">
        <w:rPr>
          <w:rFonts w:ascii="Arial" w:hAnsi="Arial" w:cs="Arial"/>
          <w:b/>
          <w:bCs/>
          <w:sz w:val="22"/>
          <w:szCs w:val="22"/>
        </w:rPr>
        <w:t>See [1], Annex A.2.2 Simulation Assumptions for Factory Automation</w:t>
      </w:r>
    </w:p>
    <w:tbl>
      <w:tblPr>
        <w:tblStyle w:val="TableGrid"/>
        <w:tblW w:w="0" w:type="auto"/>
        <w:tblLook w:val="04A0" w:firstRow="1" w:lastRow="0" w:firstColumn="1" w:lastColumn="0" w:noHBand="0" w:noVBand="1"/>
      </w:tblPr>
      <w:tblGrid>
        <w:gridCol w:w="3168"/>
        <w:gridCol w:w="2880"/>
        <w:gridCol w:w="4742"/>
      </w:tblGrid>
      <w:tr w:rsidR="00AF276E" w14:paraId="7A94BB1D" w14:textId="77777777" w:rsidTr="00AF276E">
        <w:tc>
          <w:tcPr>
            <w:tcW w:w="3168" w:type="dxa"/>
            <w:tcBorders>
              <w:bottom w:val="double" w:sz="4" w:space="0" w:color="auto"/>
            </w:tcBorders>
          </w:tcPr>
          <w:p w14:paraId="35C7E725" w14:textId="7DDA40A2" w:rsidR="00E1662D" w:rsidRPr="00451A19" w:rsidRDefault="00E1662D" w:rsidP="00E1662D">
            <w:pPr>
              <w:jc w:val="center"/>
              <w:rPr>
                <w:b/>
                <w:bCs/>
                <w:sz w:val="24"/>
                <w:szCs w:val="24"/>
              </w:rPr>
            </w:pPr>
            <w:r w:rsidRPr="00451A19">
              <w:rPr>
                <w:b/>
                <w:bCs/>
                <w:sz w:val="24"/>
                <w:szCs w:val="24"/>
              </w:rPr>
              <w:t>Parameter</w:t>
            </w:r>
          </w:p>
        </w:tc>
        <w:tc>
          <w:tcPr>
            <w:tcW w:w="2880" w:type="dxa"/>
            <w:tcBorders>
              <w:bottom w:val="double" w:sz="4" w:space="0" w:color="auto"/>
            </w:tcBorders>
          </w:tcPr>
          <w:p w14:paraId="50FB4424" w14:textId="48AEB6F1" w:rsidR="00E1662D" w:rsidRPr="00451A19" w:rsidRDefault="00E1662D" w:rsidP="00E1662D">
            <w:pPr>
              <w:jc w:val="center"/>
              <w:rPr>
                <w:b/>
                <w:bCs/>
                <w:sz w:val="24"/>
                <w:szCs w:val="24"/>
              </w:rPr>
            </w:pPr>
            <w:r w:rsidRPr="00451A19">
              <w:rPr>
                <w:b/>
                <w:bCs/>
                <w:sz w:val="24"/>
                <w:szCs w:val="24"/>
              </w:rPr>
              <w:t>Value</w:t>
            </w:r>
          </w:p>
        </w:tc>
        <w:tc>
          <w:tcPr>
            <w:tcW w:w="4742" w:type="dxa"/>
            <w:tcBorders>
              <w:bottom w:val="double" w:sz="4" w:space="0" w:color="auto"/>
            </w:tcBorders>
          </w:tcPr>
          <w:p w14:paraId="527200C7" w14:textId="7D13E114" w:rsidR="00E1662D" w:rsidRPr="00451A19" w:rsidRDefault="00E1662D" w:rsidP="00E1662D">
            <w:pPr>
              <w:jc w:val="center"/>
              <w:rPr>
                <w:b/>
                <w:bCs/>
                <w:sz w:val="24"/>
                <w:szCs w:val="24"/>
              </w:rPr>
            </w:pPr>
            <w:r w:rsidRPr="00451A19">
              <w:rPr>
                <w:b/>
                <w:bCs/>
                <w:sz w:val="24"/>
                <w:szCs w:val="24"/>
              </w:rPr>
              <w:t>Notes</w:t>
            </w:r>
          </w:p>
        </w:tc>
      </w:tr>
      <w:tr w:rsidR="00AF276E" w14:paraId="546B9A09" w14:textId="77777777" w:rsidTr="00AF276E">
        <w:tc>
          <w:tcPr>
            <w:tcW w:w="3168" w:type="dxa"/>
            <w:tcBorders>
              <w:top w:val="double" w:sz="4" w:space="0" w:color="auto"/>
            </w:tcBorders>
          </w:tcPr>
          <w:p w14:paraId="36DB4C29" w14:textId="4FA523A6" w:rsidR="00E1662D" w:rsidRPr="00451A19" w:rsidRDefault="0047300D" w:rsidP="00451A19">
            <w:pPr>
              <w:rPr>
                <w:sz w:val="22"/>
                <w:szCs w:val="22"/>
              </w:rPr>
            </w:pPr>
            <w:r w:rsidRPr="00451A19">
              <w:rPr>
                <w:sz w:val="22"/>
                <w:szCs w:val="22"/>
              </w:rPr>
              <w:t>Number of cells</w:t>
            </w:r>
          </w:p>
        </w:tc>
        <w:tc>
          <w:tcPr>
            <w:tcW w:w="2880" w:type="dxa"/>
            <w:tcBorders>
              <w:top w:val="double" w:sz="4" w:space="0" w:color="auto"/>
            </w:tcBorders>
          </w:tcPr>
          <w:p w14:paraId="160587DB" w14:textId="209D98BB" w:rsidR="00E1662D" w:rsidRPr="00451A19" w:rsidRDefault="0047300D" w:rsidP="00E1662D">
            <w:pPr>
              <w:jc w:val="center"/>
              <w:rPr>
                <w:sz w:val="22"/>
                <w:szCs w:val="22"/>
              </w:rPr>
            </w:pPr>
            <w:r w:rsidRPr="00451A19">
              <w:rPr>
                <w:sz w:val="22"/>
                <w:szCs w:val="22"/>
              </w:rPr>
              <w:t>12</w:t>
            </w:r>
          </w:p>
        </w:tc>
        <w:tc>
          <w:tcPr>
            <w:tcW w:w="4742" w:type="dxa"/>
            <w:tcBorders>
              <w:top w:val="double" w:sz="4" w:space="0" w:color="auto"/>
            </w:tcBorders>
          </w:tcPr>
          <w:p w14:paraId="6D39908E" w14:textId="2F1E196C" w:rsidR="00E1662D" w:rsidRPr="00451A19" w:rsidRDefault="00372B0E" w:rsidP="00451A19">
            <w:pPr>
              <w:rPr>
                <w:sz w:val="22"/>
                <w:szCs w:val="22"/>
              </w:rPr>
            </w:pPr>
            <w:r>
              <w:rPr>
                <w:sz w:val="22"/>
                <w:szCs w:val="22"/>
              </w:rPr>
              <w:t>As per agreed Factory Automation cell layout in TR 38.824</w:t>
            </w:r>
          </w:p>
        </w:tc>
      </w:tr>
      <w:tr w:rsidR="00AF276E" w14:paraId="6EA30DE2" w14:textId="77777777" w:rsidTr="00AF276E">
        <w:tc>
          <w:tcPr>
            <w:tcW w:w="3168" w:type="dxa"/>
          </w:tcPr>
          <w:p w14:paraId="3F012E40" w14:textId="5055EFD3" w:rsidR="00E1662D" w:rsidRPr="00451A19" w:rsidRDefault="0047300D" w:rsidP="00451A19">
            <w:pPr>
              <w:rPr>
                <w:sz w:val="22"/>
                <w:szCs w:val="22"/>
              </w:rPr>
            </w:pPr>
            <w:r w:rsidRPr="00451A19">
              <w:rPr>
                <w:sz w:val="22"/>
                <w:szCs w:val="22"/>
              </w:rPr>
              <w:t>Number of URLLC UEs per cell</w:t>
            </w:r>
          </w:p>
        </w:tc>
        <w:tc>
          <w:tcPr>
            <w:tcW w:w="2880" w:type="dxa"/>
          </w:tcPr>
          <w:p w14:paraId="2B582511" w14:textId="5E4DE723" w:rsidR="00E1662D" w:rsidRPr="00451A19" w:rsidRDefault="0047300D" w:rsidP="00E1662D">
            <w:pPr>
              <w:jc w:val="center"/>
              <w:rPr>
                <w:sz w:val="22"/>
                <w:szCs w:val="22"/>
              </w:rPr>
            </w:pPr>
            <w:r w:rsidRPr="00451A19">
              <w:rPr>
                <w:sz w:val="22"/>
                <w:szCs w:val="22"/>
              </w:rPr>
              <w:t>10</w:t>
            </w:r>
          </w:p>
        </w:tc>
        <w:tc>
          <w:tcPr>
            <w:tcW w:w="4742" w:type="dxa"/>
          </w:tcPr>
          <w:p w14:paraId="6F92D284" w14:textId="6DA9257E" w:rsidR="00E1662D" w:rsidRPr="00451A19" w:rsidRDefault="00E1662D" w:rsidP="001815D3">
            <w:pPr>
              <w:rPr>
                <w:sz w:val="22"/>
                <w:szCs w:val="22"/>
              </w:rPr>
            </w:pPr>
          </w:p>
        </w:tc>
      </w:tr>
      <w:tr w:rsidR="00AF276E" w14:paraId="23D35E01" w14:textId="77777777" w:rsidTr="00AF276E">
        <w:tc>
          <w:tcPr>
            <w:tcW w:w="3168" w:type="dxa"/>
          </w:tcPr>
          <w:p w14:paraId="005881BB" w14:textId="3198BF18" w:rsidR="00E1662D" w:rsidRPr="00451A19" w:rsidRDefault="0047300D" w:rsidP="00451A19">
            <w:pPr>
              <w:rPr>
                <w:sz w:val="22"/>
                <w:szCs w:val="22"/>
              </w:rPr>
            </w:pPr>
            <w:r w:rsidRPr="00451A19">
              <w:rPr>
                <w:sz w:val="22"/>
                <w:szCs w:val="22"/>
              </w:rPr>
              <w:t xml:space="preserve">Channel model </w:t>
            </w:r>
          </w:p>
        </w:tc>
        <w:tc>
          <w:tcPr>
            <w:tcW w:w="2880" w:type="dxa"/>
          </w:tcPr>
          <w:p w14:paraId="5E758254" w14:textId="6EBB4A79" w:rsidR="00E1662D" w:rsidRPr="00451A19" w:rsidRDefault="0047300D" w:rsidP="00E1662D">
            <w:pPr>
              <w:jc w:val="center"/>
              <w:rPr>
                <w:sz w:val="22"/>
                <w:szCs w:val="22"/>
              </w:rPr>
            </w:pPr>
            <w:r w:rsidRPr="00451A19">
              <w:rPr>
                <w:sz w:val="22"/>
                <w:szCs w:val="22"/>
              </w:rPr>
              <w:t xml:space="preserve">TDL-A </w:t>
            </w:r>
          </w:p>
        </w:tc>
        <w:tc>
          <w:tcPr>
            <w:tcW w:w="4742" w:type="dxa"/>
          </w:tcPr>
          <w:p w14:paraId="5D15AE7A" w14:textId="0A8C573B" w:rsidR="0055644D" w:rsidRPr="00451A19" w:rsidRDefault="00272F67" w:rsidP="00451A19">
            <w:pPr>
              <w:rPr>
                <w:sz w:val="22"/>
                <w:szCs w:val="22"/>
              </w:rPr>
            </w:pPr>
            <w:r>
              <w:rPr>
                <w:sz w:val="22"/>
                <w:szCs w:val="22"/>
              </w:rPr>
              <w:t>R</w:t>
            </w:r>
            <w:r w:rsidRPr="006D51E7">
              <w:rPr>
                <w:sz w:val="22"/>
                <w:szCs w:val="22"/>
              </w:rPr>
              <w:t>ms delay spread = 11 ns</w:t>
            </w:r>
            <w:r>
              <w:rPr>
                <w:sz w:val="22"/>
                <w:szCs w:val="22"/>
              </w:rPr>
              <w:t xml:space="preserve">. </w:t>
            </w:r>
            <w:r w:rsidRPr="00272F67">
              <w:rPr>
                <w:sz w:val="22"/>
                <w:szCs w:val="22"/>
              </w:rPr>
              <w:t>Pathloss and LOS</w:t>
            </w:r>
            <w:r>
              <w:rPr>
                <w:sz w:val="22"/>
                <w:szCs w:val="22"/>
              </w:rPr>
              <w:t>/NLOS</w:t>
            </w:r>
            <w:r w:rsidRPr="00272F67">
              <w:rPr>
                <w:sz w:val="22"/>
                <w:szCs w:val="22"/>
              </w:rPr>
              <w:t xml:space="preserve"> probability according to 3GPP TR 38.901</w:t>
            </w:r>
            <w:r w:rsidR="00CD5042">
              <w:rPr>
                <w:sz w:val="22"/>
                <w:szCs w:val="22"/>
              </w:rPr>
              <w:t>.</w:t>
            </w:r>
          </w:p>
        </w:tc>
      </w:tr>
      <w:tr w:rsidR="00AF276E" w14:paraId="5EFC45D2" w14:textId="77777777" w:rsidTr="00AF276E">
        <w:tc>
          <w:tcPr>
            <w:tcW w:w="3168" w:type="dxa"/>
          </w:tcPr>
          <w:p w14:paraId="7ECA247A" w14:textId="5C6F8B8D" w:rsidR="00E1662D" w:rsidRPr="00451A19" w:rsidRDefault="0047300D" w:rsidP="00451A19">
            <w:pPr>
              <w:rPr>
                <w:sz w:val="22"/>
                <w:szCs w:val="22"/>
              </w:rPr>
            </w:pPr>
            <w:proofErr w:type="spellStart"/>
            <w:r w:rsidRPr="00451A19">
              <w:rPr>
                <w:sz w:val="22"/>
                <w:szCs w:val="22"/>
              </w:rPr>
              <w:t>Zadoff</w:t>
            </w:r>
            <w:proofErr w:type="spellEnd"/>
            <w:r w:rsidRPr="00451A19">
              <w:rPr>
                <w:sz w:val="22"/>
                <w:szCs w:val="22"/>
              </w:rPr>
              <w:t>-Chu root sequences</w:t>
            </w:r>
          </w:p>
        </w:tc>
        <w:tc>
          <w:tcPr>
            <w:tcW w:w="2880" w:type="dxa"/>
          </w:tcPr>
          <w:p w14:paraId="2BE64D8A" w14:textId="74B1E4CD" w:rsidR="00E1662D" w:rsidRPr="00451A19" w:rsidRDefault="0047300D" w:rsidP="00E1662D">
            <w:pPr>
              <w:jc w:val="center"/>
              <w:rPr>
                <w:sz w:val="22"/>
                <w:szCs w:val="22"/>
              </w:rPr>
            </w:pPr>
            <w:r w:rsidRPr="00451A19">
              <w:rPr>
                <w:sz w:val="22"/>
                <w:szCs w:val="22"/>
              </w:rPr>
              <w:t>12</w:t>
            </w:r>
          </w:p>
        </w:tc>
        <w:tc>
          <w:tcPr>
            <w:tcW w:w="4742" w:type="dxa"/>
          </w:tcPr>
          <w:p w14:paraId="3D396C4B" w14:textId="2A19FEFF" w:rsidR="00E1662D" w:rsidRPr="00451A19" w:rsidRDefault="0047300D" w:rsidP="00451A19">
            <w:pPr>
              <w:rPr>
                <w:sz w:val="22"/>
                <w:szCs w:val="22"/>
              </w:rPr>
            </w:pPr>
            <w:r w:rsidRPr="00451A19">
              <w:rPr>
                <w:sz w:val="22"/>
                <w:szCs w:val="22"/>
              </w:rPr>
              <w:t>One root sequence per cell is used for 10 and 20 users</w:t>
            </w:r>
            <w:r w:rsidR="00E651A2">
              <w:rPr>
                <w:sz w:val="22"/>
                <w:szCs w:val="22"/>
              </w:rPr>
              <w:t>/cell</w:t>
            </w:r>
            <w:r w:rsidRPr="00451A19">
              <w:rPr>
                <w:sz w:val="22"/>
                <w:szCs w:val="22"/>
              </w:rPr>
              <w:t xml:space="preserve"> </w:t>
            </w:r>
          </w:p>
        </w:tc>
      </w:tr>
      <w:tr w:rsidR="00AF276E" w14:paraId="18040615" w14:textId="77777777" w:rsidTr="00AF276E">
        <w:tc>
          <w:tcPr>
            <w:tcW w:w="3168" w:type="dxa"/>
          </w:tcPr>
          <w:p w14:paraId="3324CC90" w14:textId="4A231F79" w:rsidR="00ED253F" w:rsidRPr="008E2669" w:rsidRDefault="00ED253F" w:rsidP="00451A19">
            <w:pPr>
              <w:rPr>
                <w:sz w:val="22"/>
                <w:szCs w:val="22"/>
                <w:highlight w:val="yellow"/>
              </w:rPr>
            </w:pPr>
            <w:r w:rsidRPr="005A5DB7">
              <w:rPr>
                <w:sz w:val="22"/>
                <w:szCs w:val="22"/>
              </w:rPr>
              <w:t>Packet arrival distribution and packet arrival rate</w:t>
            </w:r>
          </w:p>
        </w:tc>
        <w:tc>
          <w:tcPr>
            <w:tcW w:w="2880" w:type="dxa"/>
          </w:tcPr>
          <w:p w14:paraId="722685C2" w14:textId="77777777" w:rsidR="00B16285" w:rsidRPr="005A5DB7" w:rsidRDefault="00B16285" w:rsidP="00E1662D">
            <w:pPr>
              <w:jc w:val="center"/>
              <w:rPr>
                <w:sz w:val="22"/>
                <w:szCs w:val="22"/>
              </w:rPr>
            </w:pPr>
            <w:r w:rsidRPr="005A5DB7">
              <w:rPr>
                <w:sz w:val="22"/>
                <w:szCs w:val="22"/>
              </w:rPr>
              <w:t>Poisson distribution</w:t>
            </w:r>
          </w:p>
          <w:p w14:paraId="25C8789F" w14:textId="19B8B6FE" w:rsidR="00ED253F" w:rsidRPr="008E2669" w:rsidRDefault="00B16285" w:rsidP="00B16285">
            <w:pPr>
              <w:jc w:val="center"/>
              <w:rPr>
                <w:sz w:val="22"/>
                <w:szCs w:val="22"/>
                <w:highlight w:val="yellow"/>
              </w:rPr>
            </w:pPr>
            <w:r w:rsidRPr="005A5DB7">
              <w:rPr>
                <w:sz w:val="22"/>
                <w:szCs w:val="22"/>
              </w:rPr>
              <w:t>λ = 500 packets/sec</w:t>
            </w:r>
          </w:p>
        </w:tc>
        <w:tc>
          <w:tcPr>
            <w:tcW w:w="4742" w:type="dxa"/>
          </w:tcPr>
          <w:p w14:paraId="16C82A1B" w14:textId="0DF57E96" w:rsidR="00ED253F" w:rsidRPr="00451A19" w:rsidRDefault="00ED253F" w:rsidP="008E2669">
            <w:pPr>
              <w:rPr>
                <w:b/>
                <w:bCs/>
                <w:sz w:val="24"/>
                <w:szCs w:val="24"/>
              </w:rPr>
            </w:pPr>
            <w:r w:rsidRPr="005A5DB7">
              <w:rPr>
                <w:sz w:val="22"/>
                <w:szCs w:val="22"/>
              </w:rPr>
              <w:t>NP-SRs are transmitted in the OFDM symbol immediately following packet arrival.</w:t>
            </w:r>
          </w:p>
        </w:tc>
      </w:tr>
      <w:tr w:rsidR="00AF276E" w14:paraId="1DF3E18F" w14:textId="77777777" w:rsidTr="00AF276E">
        <w:tc>
          <w:tcPr>
            <w:tcW w:w="3168" w:type="dxa"/>
          </w:tcPr>
          <w:p w14:paraId="4C6EAAB7" w14:textId="44FB33B2" w:rsidR="0005164B" w:rsidRPr="00451A19" w:rsidRDefault="00D71981" w:rsidP="00451A19">
            <w:pPr>
              <w:rPr>
                <w:sz w:val="22"/>
                <w:szCs w:val="22"/>
              </w:rPr>
            </w:pPr>
            <w:r>
              <w:rPr>
                <w:sz w:val="22"/>
                <w:szCs w:val="22"/>
              </w:rPr>
              <w:t xml:space="preserve">NR interfering signal power </w:t>
            </w:r>
          </w:p>
        </w:tc>
        <w:tc>
          <w:tcPr>
            <w:tcW w:w="2880" w:type="dxa"/>
          </w:tcPr>
          <w:p w14:paraId="4C981056" w14:textId="73FB1584" w:rsidR="0005164B" w:rsidRPr="00451A19" w:rsidRDefault="00D71981" w:rsidP="00E1662D">
            <w:pPr>
              <w:jc w:val="center"/>
              <w:rPr>
                <w:sz w:val="22"/>
                <w:szCs w:val="22"/>
              </w:rPr>
            </w:pPr>
            <w:r>
              <w:rPr>
                <w:sz w:val="22"/>
                <w:szCs w:val="22"/>
              </w:rPr>
              <w:t xml:space="preserve">15 dB above </w:t>
            </w:r>
            <w:r w:rsidR="00CD5042">
              <w:rPr>
                <w:sz w:val="22"/>
                <w:szCs w:val="22"/>
              </w:rPr>
              <w:t>noise power level</w:t>
            </w:r>
          </w:p>
        </w:tc>
        <w:tc>
          <w:tcPr>
            <w:tcW w:w="4742" w:type="dxa"/>
          </w:tcPr>
          <w:p w14:paraId="00B795A1" w14:textId="77777777" w:rsidR="0005164B" w:rsidRPr="00451A19" w:rsidRDefault="0005164B" w:rsidP="00E1662D">
            <w:pPr>
              <w:jc w:val="center"/>
              <w:rPr>
                <w:b/>
                <w:bCs/>
                <w:sz w:val="24"/>
                <w:szCs w:val="24"/>
              </w:rPr>
            </w:pPr>
          </w:p>
        </w:tc>
      </w:tr>
      <w:tr w:rsidR="00AF276E" w14:paraId="415A698E" w14:textId="77777777" w:rsidTr="00AF276E">
        <w:tc>
          <w:tcPr>
            <w:tcW w:w="3168" w:type="dxa"/>
          </w:tcPr>
          <w:p w14:paraId="2220CB6D" w14:textId="7B383D86" w:rsidR="00E1662D" w:rsidRPr="00451A19" w:rsidRDefault="00D43A59" w:rsidP="00451A19">
            <w:pPr>
              <w:rPr>
                <w:sz w:val="22"/>
                <w:szCs w:val="22"/>
              </w:rPr>
            </w:pPr>
            <w:r w:rsidRPr="00451A19">
              <w:rPr>
                <w:sz w:val="22"/>
                <w:szCs w:val="22"/>
              </w:rPr>
              <w:t>Carrier frequency</w:t>
            </w:r>
          </w:p>
        </w:tc>
        <w:tc>
          <w:tcPr>
            <w:tcW w:w="2880" w:type="dxa"/>
          </w:tcPr>
          <w:p w14:paraId="5F28DEDA" w14:textId="1FAFE47C" w:rsidR="00E1662D" w:rsidRPr="00451A19" w:rsidRDefault="00D43A59" w:rsidP="00E1662D">
            <w:pPr>
              <w:jc w:val="center"/>
              <w:rPr>
                <w:sz w:val="22"/>
                <w:szCs w:val="22"/>
              </w:rPr>
            </w:pPr>
            <w:r w:rsidRPr="00451A19">
              <w:rPr>
                <w:sz w:val="22"/>
                <w:szCs w:val="22"/>
              </w:rPr>
              <w:t>4 GHz</w:t>
            </w:r>
          </w:p>
        </w:tc>
        <w:tc>
          <w:tcPr>
            <w:tcW w:w="4742" w:type="dxa"/>
          </w:tcPr>
          <w:p w14:paraId="3DFA2B42" w14:textId="77777777" w:rsidR="00E1662D" w:rsidRPr="00451A19" w:rsidRDefault="00E1662D" w:rsidP="00E1662D">
            <w:pPr>
              <w:jc w:val="center"/>
              <w:rPr>
                <w:b/>
                <w:bCs/>
                <w:sz w:val="24"/>
                <w:szCs w:val="24"/>
              </w:rPr>
            </w:pPr>
          </w:p>
        </w:tc>
      </w:tr>
      <w:tr w:rsidR="00AF276E" w14:paraId="653F3B5F" w14:textId="77777777" w:rsidTr="00AF276E">
        <w:tc>
          <w:tcPr>
            <w:tcW w:w="3168" w:type="dxa"/>
          </w:tcPr>
          <w:p w14:paraId="1B10D1C6" w14:textId="5292F638" w:rsidR="00E73326" w:rsidRPr="008E2669" w:rsidRDefault="00E73326" w:rsidP="00451A19">
            <w:pPr>
              <w:rPr>
                <w:sz w:val="22"/>
                <w:szCs w:val="22"/>
                <w:highlight w:val="yellow"/>
              </w:rPr>
            </w:pPr>
            <w:r w:rsidRPr="00955B40">
              <w:rPr>
                <w:sz w:val="22"/>
                <w:szCs w:val="22"/>
              </w:rPr>
              <w:t xml:space="preserve">Simulation bandwidth </w:t>
            </w:r>
          </w:p>
        </w:tc>
        <w:tc>
          <w:tcPr>
            <w:tcW w:w="2880" w:type="dxa"/>
          </w:tcPr>
          <w:p w14:paraId="6F4C56E5" w14:textId="3604A89B" w:rsidR="00E73326" w:rsidRPr="008E2669" w:rsidRDefault="00E73326" w:rsidP="00E1662D">
            <w:pPr>
              <w:jc w:val="center"/>
              <w:rPr>
                <w:sz w:val="22"/>
                <w:szCs w:val="22"/>
                <w:highlight w:val="yellow"/>
              </w:rPr>
            </w:pPr>
            <w:r w:rsidRPr="00955B40">
              <w:rPr>
                <w:sz w:val="22"/>
                <w:szCs w:val="22"/>
              </w:rPr>
              <w:t>40 MHz</w:t>
            </w:r>
          </w:p>
        </w:tc>
        <w:tc>
          <w:tcPr>
            <w:tcW w:w="4742" w:type="dxa"/>
          </w:tcPr>
          <w:p w14:paraId="5EAE7159" w14:textId="4D01F6B2" w:rsidR="00E73326" w:rsidRPr="00ED253F" w:rsidRDefault="00E73326" w:rsidP="00ED253F">
            <w:pPr>
              <w:rPr>
                <w:sz w:val="22"/>
                <w:szCs w:val="22"/>
                <w:highlight w:val="yellow"/>
              </w:rPr>
            </w:pPr>
          </w:p>
        </w:tc>
      </w:tr>
      <w:tr w:rsidR="00AF276E" w14:paraId="57E13134" w14:textId="77777777" w:rsidTr="00AF276E">
        <w:tc>
          <w:tcPr>
            <w:tcW w:w="3168" w:type="dxa"/>
          </w:tcPr>
          <w:p w14:paraId="4490399D" w14:textId="260657CA" w:rsidR="00E1662D" w:rsidRPr="00451A19" w:rsidRDefault="00D43A59" w:rsidP="00451A19">
            <w:pPr>
              <w:rPr>
                <w:sz w:val="22"/>
                <w:szCs w:val="22"/>
              </w:rPr>
            </w:pPr>
            <w:r w:rsidRPr="00451A19">
              <w:rPr>
                <w:sz w:val="22"/>
                <w:szCs w:val="22"/>
              </w:rPr>
              <w:t xml:space="preserve">Subcarrier Spacing </w:t>
            </w:r>
          </w:p>
        </w:tc>
        <w:tc>
          <w:tcPr>
            <w:tcW w:w="2880" w:type="dxa"/>
          </w:tcPr>
          <w:p w14:paraId="6BFF0B62" w14:textId="2C509907" w:rsidR="00E1662D" w:rsidRPr="00451A19" w:rsidRDefault="00D43A59" w:rsidP="00E1662D">
            <w:pPr>
              <w:jc w:val="center"/>
              <w:rPr>
                <w:sz w:val="22"/>
                <w:szCs w:val="22"/>
              </w:rPr>
            </w:pPr>
            <w:r w:rsidRPr="00451A19">
              <w:rPr>
                <w:sz w:val="22"/>
                <w:szCs w:val="22"/>
              </w:rPr>
              <w:t>30 kHz</w:t>
            </w:r>
          </w:p>
        </w:tc>
        <w:tc>
          <w:tcPr>
            <w:tcW w:w="4742" w:type="dxa"/>
          </w:tcPr>
          <w:p w14:paraId="32649627" w14:textId="77777777" w:rsidR="00E1662D" w:rsidRPr="00ED253F" w:rsidRDefault="00E1662D" w:rsidP="00E1662D">
            <w:pPr>
              <w:jc w:val="center"/>
              <w:rPr>
                <w:sz w:val="22"/>
                <w:szCs w:val="22"/>
              </w:rPr>
            </w:pPr>
          </w:p>
        </w:tc>
      </w:tr>
      <w:tr w:rsidR="00AF276E" w14:paraId="14CDA41C" w14:textId="77777777" w:rsidTr="00AF276E">
        <w:tc>
          <w:tcPr>
            <w:tcW w:w="3168" w:type="dxa"/>
          </w:tcPr>
          <w:p w14:paraId="75298C54" w14:textId="2AF7D8E1" w:rsidR="00E1662D" w:rsidRPr="00451A19" w:rsidRDefault="00D43A59" w:rsidP="00451A19">
            <w:pPr>
              <w:rPr>
                <w:sz w:val="22"/>
                <w:szCs w:val="22"/>
              </w:rPr>
            </w:pPr>
            <w:r w:rsidRPr="00451A19">
              <w:rPr>
                <w:sz w:val="22"/>
                <w:szCs w:val="22"/>
              </w:rPr>
              <w:t xml:space="preserve">Number of subcarriers </w:t>
            </w:r>
          </w:p>
        </w:tc>
        <w:tc>
          <w:tcPr>
            <w:tcW w:w="2880" w:type="dxa"/>
          </w:tcPr>
          <w:p w14:paraId="55F956B2" w14:textId="488B0D26" w:rsidR="00E1662D" w:rsidRPr="00451A19" w:rsidRDefault="00D43A59" w:rsidP="00E1662D">
            <w:pPr>
              <w:jc w:val="center"/>
              <w:rPr>
                <w:sz w:val="22"/>
                <w:szCs w:val="22"/>
              </w:rPr>
            </w:pPr>
            <w:r w:rsidRPr="00451A19">
              <w:rPr>
                <w:sz w:val="22"/>
                <w:szCs w:val="22"/>
              </w:rPr>
              <w:t>2048</w:t>
            </w:r>
          </w:p>
        </w:tc>
        <w:tc>
          <w:tcPr>
            <w:tcW w:w="4742" w:type="dxa"/>
          </w:tcPr>
          <w:p w14:paraId="597FBEF5" w14:textId="77777777" w:rsidR="00E1662D" w:rsidRPr="00ED253F" w:rsidRDefault="00E1662D" w:rsidP="00E1662D">
            <w:pPr>
              <w:jc w:val="center"/>
              <w:rPr>
                <w:sz w:val="22"/>
                <w:szCs w:val="22"/>
              </w:rPr>
            </w:pPr>
          </w:p>
        </w:tc>
      </w:tr>
      <w:tr w:rsidR="00AF276E" w14:paraId="7012456D" w14:textId="77777777" w:rsidTr="00AF276E">
        <w:tc>
          <w:tcPr>
            <w:tcW w:w="3168" w:type="dxa"/>
          </w:tcPr>
          <w:p w14:paraId="301D7740" w14:textId="70667CDF" w:rsidR="00E1662D" w:rsidRPr="00451A19" w:rsidRDefault="00D43A59" w:rsidP="00451A19">
            <w:pPr>
              <w:rPr>
                <w:sz w:val="22"/>
                <w:szCs w:val="22"/>
              </w:rPr>
            </w:pPr>
            <w:r w:rsidRPr="00451A19">
              <w:rPr>
                <w:sz w:val="22"/>
                <w:szCs w:val="22"/>
              </w:rPr>
              <w:t>Cyclic Prefix Length</w:t>
            </w:r>
          </w:p>
        </w:tc>
        <w:tc>
          <w:tcPr>
            <w:tcW w:w="2880" w:type="dxa"/>
          </w:tcPr>
          <w:p w14:paraId="7574AB1D" w14:textId="3DEFA6AA" w:rsidR="00E1662D" w:rsidRPr="00451A19" w:rsidRDefault="00D43A59" w:rsidP="00E1662D">
            <w:pPr>
              <w:jc w:val="center"/>
              <w:rPr>
                <w:sz w:val="22"/>
                <w:szCs w:val="22"/>
              </w:rPr>
            </w:pPr>
            <w:r w:rsidRPr="00451A19">
              <w:rPr>
                <w:sz w:val="22"/>
                <w:szCs w:val="22"/>
              </w:rPr>
              <w:t>149</w:t>
            </w:r>
          </w:p>
        </w:tc>
        <w:tc>
          <w:tcPr>
            <w:tcW w:w="4742" w:type="dxa"/>
          </w:tcPr>
          <w:p w14:paraId="17D561B6" w14:textId="6C8808B4" w:rsidR="00E1662D" w:rsidRPr="00ED253F" w:rsidRDefault="00BD4931" w:rsidP="00ED253F">
            <w:pPr>
              <w:rPr>
                <w:sz w:val="22"/>
                <w:szCs w:val="22"/>
              </w:rPr>
            </w:pPr>
            <w:r>
              <w:rPr>
                <w:sz w:val="22"/>
                <w:szCs w:val="22"/>
              </w:rPr>
              <w:t>Channel impulse response is 140 taps</w:t>
            </w:r>
            <w:r w:rsidR="00E651A2">
              <w:rPr>
                <w:sz w:val="22"/>
                <w:szCs w:val="22"/>
              </w:rPr>
              <w:t>. Normal CP is assumed.</w:t>
            </w:r>
          </w:p>
        </w:tc>
      </w:tr>
    </w:tbl>
    <w:p w14:paraId="1E79FC47" w14:textId="77777777" w:rsidR="00E1662D" w:rsidRPr="00AE2401" w:rsidRDefault="00E1662D" w:rsidP="005A5DB7">
      <w:pPr>
        <w:keepNext/>
        <w:keepLines/>
        <w:pBdr>
          <w:top w:val="single" w:sz="12" w:space="3" w:color="auto"/>
        </w:pBdr>
        <w:spacing w:before="240"/>
        <w:outlineLvl w:val="0"/>
        <w:rPr>
          <w:sz w:val="22"/>
          <w:szCs w:val="22"/>
        </w:rPr>
      </w:pPr>
    </w:p>
    <w:sectPr w:rsidR="00E1662D" w:rsidRPr="00AE2401" w:rsidSect="00B71629">
      <w:type w:val="continuous"/>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953E2" w14:textId="77777777" w:rsidR="00A63FEF" w:rsidRDefault="00A63FEF" w:rsidP="006B05C3">
      <w:pPr>
        <w:spacing w:after="0"/>
      </w:pPr>
      <w:r>
        <w:separator/>
      </w:r>
    </w:p>
  </w:endnote>
  <w:endnote w:type="continuationSeparator" w:id="0">
    <w:p w14:paraId="7FCEB67F" w14:textId="77777777" w:rsidR="00A63FEF" w:rsidRDefault="00A63FEF"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78F74" w14:textId="77777777" w:rsidR="00A63FEF" w:rsidRDefault="00A63FEF" w:rsidP="006B05C3">
      <w:pPr>
        <w:spacing w:after="0"/>
      </w:pPr>
      <w:r>
        <w:separator/>
      </w:r>
    </w:p>
  </w:footnote>
  <w:footnote w:type="continuationSeparator" w:id="0">
    <w:p w14:paraId="45ED8F89" w14:textId="77777777" w:rsidR="00A63FEF" w:rsidRDefault="00A63FEF"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00068"/>
    <w:multiLevelType w:val="hybridMultilevel"/>
    <w:tmpl w:val="7F22A3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661F"/>
    <w:multiLevelType w:val="hybridMultilevel"/>
    <w:tmpl w:val="9BBE4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AB759B"/>
    <w:multiLevelType w:val="hybridMultilevel"/>
    <w:tmpl w:val="9CA86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46327"/>
    <w:multiLevelType w:val="hybridMultilevel"/>
    <w:tmpl w:val="8084A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C50CB"/>
    <w:multiLevelType w:val="hybridMultilevel"/>
    <w:tmpl w:val="95C41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4BC5"/>
    <w:multiLevelType w:val="hybridMultilevel"/>
    <w:tmpl w:val="C8980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BB7883"/>
    <w:multiLevelType w:val="hybridMultilevel"/>
    <w:tmpl w:val="43AC78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045A49"/>
    <w:multiLevelType w:val="hybridMultilevel"/>
    <w:tmpl w:val="CC509520"/>
    <w:lvl w:ilvl="0" w:tplc="12BC1E10">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2E1ED9"/>
    <w:multiLevelType w:val="multilevel"/>
    <w:tmpl w:val="97CE1DFE"/>
    <w:lvl w:ilvl="0">
      <w:start w:val="1"/>
      <w:numFmt w:val="decimal"/>
      <w:lvlText w:val="%1"/>
      <w:lvlJc w:val="left"/>
      <w:pPr>
        <w:tabs>
          <w:tab w:val="num" w:pos="1140"/>
        </w:tabs>
        <w:ind w:left="1140" w:hanging="1140"/>
      </w:pPr>
      <w:rPr>
        <w:rFonts w:cs="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A63DC"/>
    <w:multiLevelType w:val="hybridMultilevel"/>
    <w:tmpl w:val="93187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C256B"/>
    <w:multiLevelType w:val="hybridMultilevel"/>
    <w:tmpl w:val="D5B05B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052870"/>
    <w:multiLevelType w:val="hybridMultilevel"/>
    <w:tmpl w:val="5802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6712A"/>
    <w:multiLevelType w:val="hybridMultilevel"/>
    <w:tmpl w:val="82BE2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02EC"/>
    <w:multiLevelType w:val="hybridMultilevel"/>
    <w:tmpl w:val="8D24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557C0"/>
    <w:multiLevelType w:val="hybridMultilevel"/>
    <w:tmpl w:val="37F0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81163"/>
    <w:multiLevelType w:val="hybridMultilevel"/>
    <w:tmpl w:val="09B4B51E"/>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76575"/>
    <w:multiLevelType w:val="hybridMultilevel"/>
    <w:tmpl w:val="248EB6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22"/>
  </w:num>
  <w:num w:numId="4">
    <w:abstractNumId w:val="29"/>
  </w:num>
  <w:num w:numId="5">
    <w:abstractNumId w:val="26"/>
  </w:num>
  <w:num w:numId="6">
    <w:abstractNumId w:val="35"/>
  </w:num>
  <w:num w:numId="7">
    <w:abstractNumId w:val="1"/>
  </w:num>
  <w:num w:numId="8">
    <w:abstractNumId w:val="2"/>
  </w:num>
  <w:num w:numId="9">
    <w:abstractNumId w:val="26"/>
  </w:num>
  <w:num w:numId="10">
    <w:abstractNumId w:val="0"/>
    <w:lvlOverride w:ilvl="0">
      <w:startOverride w:val="1"/>
    </w:lvlOverride>
  </w:num>
  <w:num w:numId="11">
    <w:abstractNumId w:val="34"/>
  </w:num>
  <w:num w:numId="12">
    <w:abstractNumId w:val="21"/>
  </w:num>
  <w:num w:numId="13">
    <w:abstractNumId w:val="37"/>
  </w:num>
  <w:num w:numId="14">
    <w:abstractNumId w:val="20"/>
  </w:num>
  <w:num w:numId="15">
    <w:abstractNumId w:val="23"/>
  </w:num>
  <w:num w:numId="16">
    <w:abstractNumId w:val="15"/>
  </w:num>
  <w:num w:numId="17">
    <w:abstractNumId w:val="14"/>
  </w:num>
  <w:num w:numId="18">
    <w:abstractNumId w:val="12"/>
  </w:num>
  <w:num w:numId="19">
    <w:abstractNumId w:val="8"/>
  </w:num>
  <w:num w:numId="20">
    <w:abstractNumId w:val="19"/>
  </w:num>
  <w:num w:numId="21">
    <w:abstractNumId w:val="17"/>
  </w:num>
  <w:num w:numId="22">
    <w:abstractNumId w:val="25"/>
  </w:num>
  <w:num w:numId="23">
    <w:abstractNumId w:val="31"/>
  </w:num>
  <w:num w:numId="24">
    <w:abstractNumId w:val="36"/>
  </w:num>
  <w:num w:numId="25">
    <w:abstractNumId w:val="7"/>
  </w:num>
  <w:num w:numId="26">
    <w:abstractNumId w:val="13"/>
  </w:num>
  <w:num w:numId="27">
    <w:abstractNumId w:val="11"/>
  </w:num>
  <w:num w:numId="28">
    <w:abstractNumId w:val="6"/>
  </w:num>
  <w:num w:numId="29">
    <w:abstractNumId w:val="16"/>
  </w:num>
  <w:num w:numId="30">
    <w:abstractNumId w:val="38"/>
  </w:num>
  <w:num w:numId="31">
    <w:abstractNumId w:val="5"/>
  </w:num>
  <w:num w:numId="32">
    <w:abstractNumId w:val="9"/>
  </w:num>
  <w:num w:numId="33">
    <w:abstractNumId w:val="28"/>
  </w:num>
  <w:num w:numId="34">
    <w:abstractNumId w:val="33"/>
  </w:num>
  <w:num w:numId="35">
    <w:abstractNumId w:val="32"/>
  </w:num>
  <w:num w:numId="36">
    <w:abstractNumId w:val="24"/>
  </w:num>
  <w:num w:numId="37">
    <w:abstractNumId w:val="27"/>
  </w:num>
  <w:num w:numId="38">
    <w:abstractNumId w:val="3"/>
  </w:num>
  <w:num w:numId="39">
    <w:abstractNumId w:val="18"/>
  </w:num>
  <w:num w:numId="40">
    <w:abstractNumId w:val="3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EC"/>
    <w:rsid w:val="00007664"/>
    <w:rsid w:val="000103FA"/>
    <w:rsid w:val="0001053F"/>
    <w:rsid w:val="000105B1"/>
    <w:rsid w:val="00013493"/>
    <w:rsid w:val="00013D2C"/>
    <w:rsid w:val="000145C7"/>
    <w:rsid w:val="00015EAF"/>
    <w:rsid w:val="000200EB"/>
    <w:rsid w:val="00022344"/>
    <w:rsid w:val="00022742"/>
    <w:rsid w:val="00022FD8"/>
    <w:rsid w:val="00023668"/>
    <w:rsid w:val="00024FE6"/>
    <w:rsid w:val="000306AE"/>
    <w:rsid w:val="000319F8"/>
    <w:rsid w:val="00031A8C"/>
    <w:rsid w:val="00031E62"/>
    <w:rsid w:val="00033104"/>
    <w:rsid w:val="00034107"/>
    <w:rsid w:val="00035F02"/>
    <w:rsid w:val="00036276"/>
    <w:rsid w:val="00041187"/>
    <w:rsid w:val="00041355"/>
    <w:rsid w:val="00041AD3"/>
    <w:rsid w:val="0004348E"/>
    <w:rsid w:val="00046626"/>
    <w:rsid w:val="0004768A"/>
    <w:rsid w:val="000514BC"/>
    <w:rsid w:val="0005164B"/>
    <w:rsid w:val="00054A4C"/>
    <w:rsid w:val="00056062"/>
    <w:rsid w:val="00062805"/>
    <w:rsid w:val="000675C6"/>
    <w:rsid w:val="00067E4B"/>
    <w:rsid w:val="00071757"/>
    <w:rsid w:val="00072891"/>
    <w:rsid w:val="00073E80"/>
    <w:rsid w:val="000750B8"/>
    <w:rsid w:val="0007779B"/>
    <w:rsid w:val="00077FD3"/>
    <w:rsid w:val="0008087B"/>
    <w:rsid w:val="00081364"/>
    <w:rsid w:val="00086236"/>
    <w:rsid w:val="00093638"/>
    <w:rsid w:val="00095298"/>
    <w:rsid w:val="00097266"/>
    <w:rsid w:val="000A09F8"/>
    <w:rsid w:val="000A11C6"/>
    <w:rsid w:val="000A2879"/>
    <w:rsid w:val="000A33DB"/>
    <w:rsid w:val="000A46A0"/>
    <w:rsid w:val="000A63EF"/>
    <w:rsid w:val="000A6A40"/>
    <w:rsid w:val="000A6CE3"/>
    <w:rsid w:val="000B2398"/>
    <w:rsid w:val="000B427D"/>
    <w:rsid w:val="000B61EE"/>
    <w:rsid w:val="000B6DE1"/>
    <w:rsid w:val="000B7DBF"/>
    <w:rsid w:val="000C0FFC"/>
    <w:rsid w:val="000D249F"/>
    <w:rsid w:val="000D2A1E"/>
    <w:rsid w:val="000D3CC3"/>
    <w:rsid w:val="000D513C"/>
    <w:rsid w:val="000D6D88"/>
    <w:rsid w:val="000E0C0F"/>
    <w:rsid w:val="000E1786"/>
    <w:rsid w:val="000E395E"/>
    <w:rsid w:val="000E77A8"/>
    <w:rsid w:val="000F01D1"/>
    <w:rsid w:val="000F07F9"/>
    <w:rsid w:val="000F1CD3"/>
    <w:rsid w:val="000F43CF"/>
    <w:rsid w:val="000F67EA"/>
    <w:rsid w:val="000F7B5E"/>
    <w:rsid w:val="000F7C42"/>
    <w:rsid w:val="000F7CC3"/>
    <w:rsid w:val="001009E4"/>
    <w:rsid w:val="001022C9"/>
    <w:rsid w:val="001031BF"/>
    <w:rsid w:val="00106D24"/>
    <w:rsid w:val="00112ECF"/>
    <w:rsid w:val="00113AB4"/>
    <w:rsid w:val="00116797"/>
    <w:rsid w:val="001215D9"/>
    <w:rsid w:val="00121D89"/>
    <w:rsid w:val="001247D1"/>
    <w:rsid w:val="00126E64"/>
    <w:rsid w:val="001312AB"/>
    <w:rsid w:val="00132A3E"/>
    <w:rsid w:val="00133A18"/>
    <w:rsid w:val="00134DB5"/>
    <w:rsid w:val="00135093"/>
    <w:rsid w:val="00140FE1"/>
    <w:rsid w:val="001466C9"/>
    <w:rsid w:val="00151C95"/>
    <w:rsid w:val="00153F16"/>
    <w:rsid w:val="0015464A"/>
    <w:rsid w:val="00156B6B"/>
    <w:rsid w:val="00161479"/>
    <w:rsid w:val="00162554"/>
    <w:rsid w:val="00166507"/>
    <w:rsid w:val="00167F00"/>
    <w:rsid w:val="00170132"/>
    <w:rsid w:val="00170D64"/>
    <w:rsid w:val="00172556"/>
    <w:rsid w:val="00172A73"/>
    <w:rsid w:val="001740EC"/>
    <w:rsid w:val="0017445B"/>
    <w:rsid w:val="0017492C"/>
    <w:rsid w:val="00177B34"/>
    <w:rsid w:val="001806AC"/>
    <w:rsid w:val="001815D3"/>
    <w:rsid w:val="00182647"/>
    <w:rsid w:val="00182A50"/>
    <w:rsid w:val="0018568D"/>
    <w:rsid w:val="00187740"/>
    <w:rsid w:val="00190206"/>
    <w:rsid w:val="0019170A"/>
    <w:rsid w:val="0019251D"/>
    <w:rsid w:val="00194253"/>
    <w:rsid w:val="00194B28"/>
    <w:rsid w:val="001A09B7"/>
    <w:rsid w:val="001A3187"/>
    <w:rsid w:val="001A476C"/>
    <w:rsid w:val="001A5194"/>
    <w:rsid w:val="001A5C87"/>
    <w:rsid w:val="001B00DC"/>
    <w:rsid w:val="001B3518"/>
    <w:rsid w:val="001B6328"/>
    <w:rsid w:val="001B7BF2"/>
    <w:rsid w:val="001C0B82"/>
    <w:rsid w:val="001C460B"/>
    <w:rsid w:val="001C6923"/>
    <w:rsid w:val="001D0F2B"/>
    <w:rsid w:val="001D2AD7"/>
    <w:rsid w:val="001D3057"/>
    <w:rsid w:val="001D3AE8"/>
    <w:rsid w:val="001D6D8C"/>
    <w:rsid w:val="001E14A2"/>
    <w:rsid w:val="001E1D0D"/>
    <w:rsid w:val="001E52E0"/>
    <w:rsid w:val="001E63F5"/>
    <w:rsid w:val="001E69A2"/>
    <w:rsid w:val="001F0AE0"/>
    <w:rsid w:val="001F0C4D"/>
    <w:rsid w:val="001F1907"/>
    <w:rsid w:val="001F2D54"/>
    <w:rsid w:val="001F3FFB"/>
    <w:rsid w:val="001F4F69"/>
    <w:rsid w:val="0020161F"/>
    <w:rsid w:val="002027E6"/>
    <w:rsid w:val="002052CA"/>
    <w:rsid w:val="00206C50"/>
    <w:rsid w:val="00211670"/>
    <w:rsid w:val="00213BDF"/>
    <w:rsid w:val="00214385"/>
    <w:rsid w:val="00214E45"/>
    <w:rsid w:val="00214F5A"/>
    <w:rsid w:val="00215336"/>
    <w:rsid w:val="00216F11"/>
    <w:rsid w:val="00217537"/>
    <w:rsid w:val="00220005"/>
    <w:rsid w:val="0022323F"/>
    <w:rsid w:val="00224BEE"/>
    <w:rsid w:val="00227379"/>
    <w:rsid w:val="00231450"/>
    <w:rsid w:val="00232A8C"/>
    <w:rsid w:val="00241D69"/>
    <w:rsid w:val="0024665C"/>
    <w:rsid w:val="00250158"/>
    <w:rsid w:val="00250FB1"/>
    <w:rsid w:val="0025366A"/>
    <w:rsid w:val="00256EA9"/>
    <w:rsid w:val="00260F28"/>
    <w:rsid w:val="002611A8"/>
    <w:rsid w:val="00261BA0"/>
    <w:rsid w:val="002629AF"/>
    <w:rsid w:val="00262A3B"/>
    <w:rsid w:val="00262DEF"/>
    <w:rsid w:val="0026559C"/>
    <w:rsid w:val="00265758"/>
    <w:rsid w:val="00266559"/>
    <w:rsid w:val="00271CA1"/>
    <w:rsid w:val="00272733"/>
    <w:rsid w:val="00272F67"/>
    <w:rsid w:val="00273122"/>
    <w:rsid w:val="00273983"/>
    <w:rsid w:val="002746D6"/>
    <w:rsid w:val="0027527B"/>
    <w:rsid w:val="002766FE"/>
    <w:rsid w:val="00280840"/>
    <w:rsid w:val="002833D2"/>
    <w:rsid w:val="0028589B"/>
    <w:rsid w:val="002934B5"/>
    <w:rsid w:val="00296199"/>
    <w:rsid w:val="00297104"/>
    <w:rsid w:val="0029732E"/>
    <w:rsid w:val="002A00C0"/>
    <w:rsid w:val="002A0579"/>
    <w:rsid w:val="002A1239"/>
    <w:rsid w:val="002A2E6B"/>
    <w:rsid w:val="002A5B0E"/>
    <w:rsid w:val="002A7DEB"/>
    <w:rsid w:val="002B2AC1"/>
    <w:rsid w:val="002B34C2"/>
    <w:rsid w:val="002B44C6"/>
    <w:rsid w:val="002B78F7"/>
    <w:rsid w:val="002C0A3E"/>
    <w:rsid w:val="002C2064"/>
    <w:rsid w:val="002C2A65"/>
    <w:rsid w:val="002C426B"/>
    <w:rsid w:val="002C4504"/>
    <w:rsid w:val="002C4878"/>
    <w:rsid w:val="002C5108"/>
    <w:rsid w:val="002C6F39"/>
    <w:rsid w:val="002C7534"/>
    <w:rsid w:val="002C7751"/>
    <w:rsid w:val="002D34BE"/>
    <w:rsid w:val="002D4773"/>
    <w:rsid w:val="002D61A2"/>
    <w:rsid w:val="002D7776"/>
    <w:rsid w:val="002E1B8B"/>
    <w:rsid w:val="002E1D90"/>
    <w:rsid w:val="002E30BC"/>
    <w:rsid w:val="002E492A"/>
    <w:rsid w:val="002E54E5"/>
    <w:rsid w:val="002E5662"/>
    <w:rsid w:val="002E6138"/>
    <w:rsid w:val="002F10B4"/>
    <w:rsid w:val="002F4309"/>
    <w:rsid w:val="002F4434"/>
    <w:rsid w:val="002F4F16"/>
    <w:rsid w:val="00302351"/>
    <w:rsid w:val="00303CB7"/>
    <w:rsid w:val="00303F86"/>
    <w:rsid w:val="00306B80"/>
    <w:rsid w:val="00306C0C"/>
    <w:rsid w:val="00310D1A"/>
    <w:rsid w:val="003124CD"/>
    <w:rsid w:val="0032322A"/>
    <w:rsid w:val="00323BCB"/>
    <w:rsid w:val="003254EC"/>
    <w:rsid w:val="003276B5"/>
    <w:rsid w:val="00333A48"/>
    <w:rsid w:val="00337159"/>
    <w:rsid w:val="00343C49"/>
    <w:rsid w:val="003463FD"/>
    <w:rsid w:val="00350A9B"/>
    <w:rsid w:val="00351F5A"/>
    <w:rsid w:val="00352CAF"/>
    <w:rsid w:val="0035444A"/>
    <w:rsid w:val="00354EC3"/>
    <w:rsid w:val="003572E8"/>
    <w:rsid w:val="003577EE"/>
    <w:rsid w:val="00360184"/>
    <w:rsid w:val="00360672"/>
    <w:rsid w:val="00360B8A"/>
    <w:rsid w:val="0036178C"/>
    <w:rsid w:val="003617B1"/>
    <w:rsid w:val="00362892"/>
    <w:rsid w:val="00365152"/>
    <w:rsid w:val="003662FB"/>
    <w:rsid w:val="00367C37"/>
    <w:rsid w:val="0037049D"/>
    <w:rsid w:val="00370A30"/>
    <w:rsid w:val="003713E2"/>
    <w:rsid w:val="00372B0E"/>
    <w:rsid w:val="0037373E"/>
    <w:rsid w:val="003756ED"/>
    <w:rsid w:val="003803DE"/>
    <w:rsid w:val="003820FF"/>
    <w:rsid w:val="00382DF5"/>
    <w:rsid w:val="0038391C"/>
    <w:rsid w:val="003866E3"/>
    <w:rsid w:val="00387FDE"/>
    <w:rsid w:val="00393D2C"/>
    <w:rsid w:val="00396306"/>
    <w:rsid w:val="003A34E1"/>
    <w:rsid w:val="003A37E5"/>
    <w:rsid w:val="003A5C0D"/>
    <w:rsid w:val="003B1D00"/>
    <w:rsid w:val="003B2220"/>
    <w:rsid w:val="003B34AE"/>
    <w:rsid w:val="003B5A46"/>
    <w:rsid w:val="003B6070"/>
    <w:rsid w:val="003B61D8"/>
    <w:rsid w:val="003B74E2"/>
    <w:rsid w:val="003C01AF"/>
    <w:rsid w:val="003C1CC2"/>
    <w:rsid w:val="003C2976"/>
    <w:rsid w:val="003C3681"/>
    <w:rsid w:val="003C38BF"/>
    <w:rsid w:val="003C7B30"/>
    <w:rsid w:val="003D1DB8"/>
    <w:rsid w:val="003D2D15"/>
    <w:rsid w:val="003D4024"/>
    <w:rsid w:val="003D4990"/>
    <w:rsid w:val="003D5E70"/>
    <w:rsid w:val="003D677A"/>
    <w:rsid w:val="003D70BF"/>
    <w:rsid w:val="003E0757"/>
    <w:rsid w:val="003E2F97"/>
    <w:rsid w:val="003E52F4"/>
    <w:rsid w:val="003E570F"/>
    <w:rsid w:val="003E635E"/>
    <w:rsid w:val="003F0B59"/>
    <w:rsid w:val="003F1B3D"/>
    <w:rsid w:val="003F5C98"/>
    <w:rsid w:val="003F631B"/>
    <w:rsid w:val="003F7FD0"/>
    <w:rsid w:val="004033A3"/>
    <w:rsid w:val="00404B5E"/>
    <w:rsid w:val="00405FAF"/>
    <w:rsid w:val="0041066D"/>
    <w:rsid w:val="00411323"/>
    <w:rsid w:val="00411EDE"/>
    <w:rsid w:val="00415CDF"/>
    <w:rsid w:val="00421892"/>
    <w:rsid w:val="004276A9"/>
    <w:rsid w:val="00433495"/>
    <w:rsid w:val="004350EB"/>
    <w:rsid w:val="00435A37"/>
    <w:rsid w:val="00435EF2"/>
    <w:rsid w:val="004363BB"/>
    <w:rsid w:val="00440606"/>
    <w:rsid w:val="00440C17"/>
    <w:rsid w:val="004427D4"/>
    <w:rsid w:val="00444C4C"/>
    <w:rsid w:val="0044501F"/>
    <w:rsid w:val="00450651"/>
    <w:rsid w:val="00451747"/>
    <w:rsid w:val="00451A19"/>
    <w:rsid w:val="00452293"/>
    <w:rsid w:val="00453EA4"/>
    <w:rsid w:val="004563EB"/>
    <w:rsid w:val="004577C6"/>
    <w:rsid w:val="00460721"/>
    <w:rsid w:val="00460784"/>
    <w:rsid w:val="00460D9D"/>
    <w:rsid w:val="00465638"/>
    <w:rsid w:val="00467C62"/>
    <w:rsid w:val="0047300D"/>
    <w:rsid w:val="004773EE"/>
    <w:rsid w:val="00477771"/>
    <w:rsid w:val="00482E9A"/>
    <w:rsid w:val="00484921"/>
    <w:rsid w:val="00485288"/>
    <w:rsid w:val="00486F35"/>
    <w:rsid w:val="00487081"/>
    <w:rsid w:val="004870CF"/>
    <w:rsid w:val="004877A3"/>
    <w:rsid w:val="0049161B"/>
    <w:rsid w:val="004975CC"/>
    <w:rsid w:val="004A0D8C"/>
    <w:rsid w:val="004A2459"/>
    <w:rsid w:val="004A4233"/>
    <w:rsid w:val="004A4F9F"/>
    <w:rsid w:val="004A729D"/>
    <w:rsid w:val="004B3B2B"/>
    <w:rsid w:val="004C234F"/>
    <w:rsid w:val="004C4065"/>
    <w:rsid w:val="004C5C71"/>
    <w:rsid w:val="004C7616"/>
    <w:rsid w:val="004D0C2E"/>
    <w:rsid w:val="004D0CC2"/>
    <w:rsid w:val="004D0F41"/>
    <w:rsid w:val="004D2943"/>
    <w:rsid w:val="004D3134"/>
    <w:rsid w:val="004D4E7B"/>
    <w:rsid w:val="004D6593"/>
    <w:rsid w:val="004D73E6"/>
    <w:rsid w:val="004D7B41"/>
    <w:rsid w:val="004D7C51"/>
    <w:rsid w:val="004E1DBB"/>
    <w:rsid w:val="004E45A8"/>
    <w:rsid w:val="004F159D"/>
    <w:rsid w:val="004F2D57"/>
    <w:rsid w:val="004F3F1A"/>
    <w:rsid w:val="004F432F"/>
    <w:rsid w:val="004F70E7"/>
    <w:rsid w:val="004F72C4"/>
    <w:rsid w:val="00500128"/>
    <w:rsid w:val="005061EC"/>
    <w:rsid w:val="00506F15"/>
    <w:rsid w:val="00512419"/>
    <w:rsid w:val="00514B7B"/>
    <w:rsid w:val="005157A0"/>
    <w:rsid w:val="00515D1D"/>
    <w:rsid w:val="0051645D"/>
    <w:rsid w:val="005164F6"/>
    <w:rsid w:val="005262A6"/>
    <w:rsid w:val="005272A3"/>
    <w:rsid w:val="0053110F"/>
    <w:rsid w:val="005321BF"/>
    <w:rsid w:val="005344D3"/>
    <w:rsid w:val="005348D2"/>
    <w:rsid w:val="00541D73"/>
    <w:rsid w:val="0054247A"/>
    <w:rsid w:val="0054367D"/>
    <w:rsid w:val="00544813"/>
    <w:rsid w:val="00546334"/>
    <w:rsid w:val="005471B1"/>
    <w:rsid w:val="00547C2D"/>
    <w:rsid w:val="00551EBD"/>
    <w:rsid w:val="0055299E"/>
    <w:rsid w:val="0055644D"/>
    <w:rsid w:val="00562407"/>
    <w:rsid w:val="00563797"/>
    <w:rsid w:val="00563884"/>
    <w:rsid w:val="005709C5"/>
    <w:rsid w:val="00573450"/>
    <w:rsid w:val="005748FC"/>
    <w:rsid w:val="00581996"/>
    <w:rsid w:val="00581D77"/>
    <w:rsid w:val="00587E82"/>
    <w:rsid w:val="00590F96"/>
    <w:rsid w:val="00591C44"/>
    <w:rsid w:val="00592CDB"/>
    <w:rsid w:val="005A01DD"/>
    <w:rsid w:val="005A1093"/>
    <w:rsid w:val="005A1BAF"/>
    <w:rsid w:val="005A2094"/>
    <w:rsid w:val="005A5DB7"/>
    <w:rsid w:val="005A74B1"/>
    <w:rsid w:val="005A7663"/>
    <w:rsid w:val="005B1832"/>
    <w:rsid w:val="005B206F"/>
    <w:rsid w:val="005B2180"/>
    <w:rsid w:val="005B4257"/>
    <w:rsid w:val="005C0900"/>
    <w:rsid w:val="005C1E5E"/>
    <w:rsid w:val="005C5978"/>
    <w:rsid w:val="005D15C0"/>
    <w:rsid w:val="005D321D"/>
    <w:rsid w:val="005D359F"/>
    <w:rsid w:val="005D51B8"/>
    <w:rsid w:val="005E0C94"/>
    <w:rsid w:val="005E257E"/>
    <w:rsid w:val="005E2BF3"/>
    <w:rsid w:val="005E4189"/>
    <w:rsid w:val="005E4AB5"/>
    <w:rsid w:val="005E7C9E"/>
    <w:rsid w:val="005F32C8"/>
    <w:rsid w:val="005F66D3"/>
    <w:rsid w:val="0060184B"/>
    <w:rsid w:val="00602BD7"/>
    <w:rsid w:val="00603022"/>
    <w:rsid w:val="00604A7D"/>
    <w:rsid w:val="00605071"/>
    <w:rsid w:val="006050CF"/>
    <w:rsid w:val="006077F8"/>
    <w:rsid w:val="00614C14"/>
    <w:rsid w:val="006157EE"/>
    <w:rsid w:val="00623C4E"/>
    <w:rsid w:val="00625613"/>
    <w:rsid w:val="00627429"/>
    <w:rsid w:val="00633E9A"/>
    <w:rsid w:val="00633F6E"/>
    <w:rsid w:val="00636AAE"/>
    <w:rsid w:val="006415B5"/>
    <w:rsid w:val="00641BE8"/>
    <w:rsid w:val="0064566C"/>
    <w:rsid w:val="00647485"/>
    <w:rsid w:val="00650BB4"/>
    <w:rsid w:val="0065126F"/>
    <w:rsid w:val="00652B8D"/>
    <w:rsid w:val="0065350F"/>
    <w:rsid w:val="00653B96"/>
    <w:rsid w:val="006556D5"/>
    <w:rsid w:val="0065678A"/>
    <w:rsid w:val="0065752E"/>
    <w:rsid w:val="00657A37"/>
    <w:rsid w:val="006746E7"/>
    <w:rsid w:val="006800FD"/>
    <w:rsid w:val="0068177E"/>
    <w:rsid w:val="00681B97"/>
    <w:rsid w:val="006849A0"/>
    <w:rsid w:val="0068570D"/>
    <w:rsid w:val="00686949"/>
    <w:rsid w:val="00690A97"/>
    <w:rsid w:val="006937D1"/>
    <w:rsid w:val="00694CA5"/>
    <w:rsid w:val="00694D8C"/>
    <w:rsid w:val="0069572A"/>
    <w:rsid w:val="00695ECF"/>
    <w:rsid w:val="006A1E13"/>
    <w:rsid w:val="006A32D8"/>
    <w:rsid w:val="006A3767"/>
    <w:rsid w:val="006A39ED"/>
    <w:rsid w:val="006A4EFC"/>
    <w:rsid w:val="006B05C3"/>
    <w:rsid w:val="006B27E6"/>
    <w:rsid w:val="006B2D1C"/>
    <w:rsid w:val="006B427B"/>
    <w:rsid w:val="006B6FCF"/>
    <w:rsid w:val="006B7B47"/>
    <w:rsid w:val="006C15B8"/>
    <w:rsid w:val="006C21C2"/>
    <w:rsid w:val="006C5F25"/>
    <w:rsid w:val="006D248F"/>
    <w:rsid w:val="006D285B"/>
    <w:rsid w:val="006D60D8"/>
    <w:rsid w:val="006E1602"/>
    <w:rsid w:val="006E324C"/>
    <w:rsid w:val="006E37CF"/>
    <w:rsid w:val="006E3AF5"/>
    <w:rsid w:val="006E44CC"/>
    <w:rsid w:val="006E6BA0"/>
    <w:rsid w:val="006E79B6"/>
    <w:rsid w:val="006E7DED"/>
    <w:rsid w:val="006F1A3B"/>
    <w:rsid w:val="006F447A"/>
    <w:rsid w:val="00701102"/>
    <w:rsid w:val="007049ED"/>
    <w:rsid w:val="00707F3A"/>
    <w:rsid w:val="00710C07"/>
    <w:rsid w:val="0071157D"/>
    <w:rsid w:val="0071468B"/>
    <w:rsid w:val="00716600"/>
    <w:rsid w:val="00717834"/>
    <w:rsid w:val="007200F7"/>
    <w:rsid w:val="00721968"/>
    <w:rsid w:val="00721B7C"/>
    <w:rsid w:val="00722D22"/>
    <w:rsid w:val="00725008"/>
    <w:rsid w:val="007252C7"/>
    <w:rsid w:val="00725B38"/>
    <w:rsid w:val="007278A8"/>
    <w:rsid w:val="00730276"/>
    <w:rsid w:val="007336A3"/>
    <w:rsid w:val="007348CB"/>
    <w:rsid w:val="00734F93"/>
    <w:rsid w:val="007402B4"/>
    <w:rsid w:val="007409E8"/>
    <w:rsid w:val="00740ECD"/>
    <w:rsid w:val="007410CF"/>
    <w:rsid w:val="00741DBC"/>
    <w:rsid w:val="00741E93"/>
    <w:rsid w:val="00742A01"/>
    <w:rsid w:val="007434BD"/>
    <w:rsid w:val="007439D6"/>
    <w:rsid w:val="00747CED"/>
    <w:rsid w:val="0075061B"/>
    <w:rsid w:val="00755BF4"/>
    <w:rsid w:val="007618FD"/>
    <w:rsid w:val="00762D44"/>
    <w:rsid w:val="007674FD"/>
    <w:rsid w:val="0076772F"/>
    <w:rsid w:val="00767C8F"/>
    <w:rsid w:val="00772823"/>
    <w:rsid w:val="0077614A"/>
    <w:rsid w:val="00781DDC"/>
    <w:rsid w:val="00782912"/>
    <w:rsid w:val="007843D4"/>
    <w:rsid w:val="00791A49"/>
    <w:rsid w:val="007932A8"/>
    <w:rsid w:val="00793F53"/>
    <w:rsid w:val="00797AEB"/>
    <w:rsid w:val="00797F10"/>
    <w:rsid w:val="007A002D"/>
    <w:rsid w:val="007A0AF1"/>
    <w:rsid w:val="007A1C09"/>
    <w:rsid w:val="007A667E"/>
    <w:rsid w:val="007A67F3"/>
    <w:rsid w:val="007A7AB4"/>
    <w:rsid w:val="007B0719"/>
    <w:rsid w:val="007B0E9B"/>
    <w:rsid w:val="007B33EE"/>
    <w:rsid w:val="007B4F75"/>
    <w:rsid w:val="007B631D"/>
    <w:rsid w:val="007B79DA"/>
    <w:rsid w:val="007B7BA8"/>
    <w:rsid w:val="007C0011"/>
    <w:rsid w:val="007C0F63"/>
    <w:rsid w:val="007C29C9"/>
    <w:rsid w:val="007C3C66"/>
    <w:rsid w:val="007C40A0"/>
    <w:rsid w:val="007C4F07"/>
    <w:rsid w:val="007C7575"/>
    <w:rsid w:val="007C7FE8"/>
    <w:rsid w:val="007D67BB"/>
    <w:rsid w:val="007E4F51"/>
    <w:rsid w:val="007E70CA"/>
    <w:rsid w:val="007F1C59"/>
    <w:rsid w:val="007F7031"/>
    <w:rsid w:val="007F7078"/>
    <w:rsid w:val="007F786C"/>
    <w:rsid w:val="008026E3"/>
    <w:rsid w:val="00804D9A"/>
    <w:rsid w:val="00805E9F"/>
    <w:rsid w:val="008106C6"/>
    <w:rsid w:val="00811AFB"/>
    <w:rsid w:val="00812EDC"/>
    <w:rsid w:val="00814A77"/>
    <w:rsid w:val="008157B0"/>
    <w:rsid w:val="008221AA"/>
    <w:rsid w:val="00822BE0"/>
    <w:rsid w:val="008241AD"/>
    <w:rsid w:val="00825FDE"/>
    <w:rsid w:val="00827E51"/>
    <w:rsid w:val="008312ED"/>
    <w:rsid w:val="0083187A"/>
    <w:rsid w:val="00833919"/>
    <w:rsid w:val="008370F8"/>
    <w:rsid w:val="0084115F"/>
    <w:rsid w:val="00842222"/>
    <w:rsid w:val="00843911"/>
    <w:rsid w:val="00843C35"/>
    <w:rsid w:val="008470A4"/>
    <w:rsid w:val="008478F6"/>
    <w:rsid w:val="0085118F"/>
    <w:rsid w:val="008543A1"/>
    <w:rsid w:val="0085656C"/>
    <w:rsid w:val="008574C1"/>
    <w:rsid w:val="0086087F"/>
    <w:rsid w:val="0086102A"/>
    <w:rsid w:val="0086163A"/>
    <w:rsid w:val="00861731"/>
    <w:rsid w:val="00863B01"/>
    <w:rsid w:val="0086581E"/>
    <w:rsid w:val="008674FB"/>
    <w:rsid w:val="00872364"/>
    <w:rsid w:val="008757FD"/>
    <w:rsid w:val="00875FA5"/>
    <w:rsid w:val="00877D2A"/>
    <w:rsid w:val="00882F1F"/>
    <w:rsid w:val="00882F3D"/>
    <w:rsid w:val="00883A5B"/>
    <w:rsid w:val="0088515B"/>
    <w:rsid w:val="008915F9"/>
    <w:rsid w:val="008936EE"/>
    <w:rsid w:val="00895594"/>
    <w:rsid w:val="00895C39"/>
    <w:rsid w:val="008968AC"/>
    <w:rsid w:val="00896B2B"/>
    <w:rsid w:val="00897A36"/>
    <w:rsid w:val="00897FF4"/>
    <w:rsid w:val="008A5D85"/>
    <w:rsid w:val="008A6292"/>
    <w:rsid w:val="008A7E67"/>
    <w:rsid w:val="008B0009"/>
    <w:rsid w:val="008B0BAC"/>
    <w:rsid w:val="008B0C44"/>
    <w:rsid w:val="008B19AB"/>
    <w:rsid w:val="008B1A67"/>
    <w:rsid w:val="008B1A8A"/>
    <w:rsid w:val="008B1E7D"/>
    <w:rsid w:val="008B595D"/>
    <w:rsid w:val="008B700B"/>
    <w:rsid w:val="008B743F"/>
    <w:rsid w:val="008C3520"/>
    <w:rsid w:val="008C39F0"/>
    <w:rsid w:val="008C4CDC"/>
    <w:rsid w:val="008C5DB0"/>
    <w:rsid w:val="008C6927"/>
    <w:rsid w:val="008D063E"/>
    <w:rsid w:val="008D1339"/>
    <w:rsid w:val="008D359C"/>
    <w:rsid w:val="008D3F55"/>
    <w:rsid w:val="008D3F88"/>
    <w:rsid w:val="008D4350"/>
    <w:rsid w:val="008D458E"/>
    <w:rsid w:val="008D5A0C"/>
    <w:rsid w:val="008D75E1"/>
    <w:rsid w:val="008E1D52"/>
    <w:rsid w:val="008E2669"/>
    <w:rsid w:val="008E3EB7"/>
    <w:rsid w:val="008E5186"/>
    <w:rsid w:val="008E7EBA"/>
    <w:rsid w:val="008F4270"/>
    <w:rsid w:val="008F4691"/>
    <w:rsid w:val="008F4ED4"/>
    <w:rsid w:val="008F5840"/>
    <w:rsid w:val="0090314A"/>
    <w:rsid w:val="0090504B"/>
    <w:rsid w:val="009054F1"/>
    <w:rsid w:val="00911031"/>
    <w:rsid w:val="00913654"/>
    <w:rsid w:val="00913DDE"/>
    <w:rsid w:val="00916221"/>
    <w:rsid w:val="009207E0"/>
    <w:rsid w:val="009238CF"/>
    <w:rsid w:val="00930077"/>
    <w:rsid w:val="0093072A"/>
    <w:rsid w:val="00933F59"/>
    <w:rsid w:val="0093486A"/>
    <w:rsid w:val="00934AEF"/>
    <w:rsid w:val="00935ECC"/>
    <w:rsid w:val="00936813"/>
    <w:rsid w:val="009375E4"/>
    <w:rsid w:val="00942DD9"/>
    <w:rsid w:val="0094423A"/>
    <w:rsid w:val="009500B0"/>
    <w:rsid w:val="009501C2"/>
    <w:rsid w:val="00951C5A"/>
    <w:rsid w:val="0095203C"/>
    <w:rsid w:val="00952840"/>
    <w:rsid w:val="00953C6B"/>
    <w:rsid w:val="00955B40"/>
    <w:rsid w:val="00955F8C"/>
    <w:rsid w:val="00957B1F"/>
    <w:rsid w:val="00965268"/>
    <w:rsid w:val="00966D66"/>
    <w:rsid w:val="0097063D"/>
    <w:rsid w:val="00970EEA"/>
    <w:rsid w:val="0097312F"/>
    <w:rsid w:val="00982334"/>
    <w:rsid w:val="00982382"/>
    <w:rsid w:val="00984169"/>
    <w:rsid w:val="00985AAD"/>
    <w:rsid w:val="00985E4C"/>
    <w:rsid w:val="00991F36"/>
    <w:rsid w:val="00995124"/>
    <w:rsid w:val="00995E1F"/>
    <w:rsid w:val="009978BF"/>
    <w:rsid w:val="009A0281"/>
    <w:rsid w:val="009A1DE8"/>
    <w:rsid w:val="009A1FE3"/>
    <w:rsid w:val="009A2114"/>
    <w:rsid w:val="009A269C"/>
    <w:rsid w:val="009A2ED3"/>
    <w:rsid w:val="009A3992"/>
    <w:rsid w:val="009A5725"/>
    <w:rsid w:val="009B4189"/>
    <w:rsid w:val="009B4AAF"/>
    <w:rsid w:val="009B55F1"/>
    <w:rsid w:val="009C2293"/>
    <w:rsid w:val="009C6E9D"/>
    <w:rsid w:val="009D0BFA"/>
    <w:rsid w:val="009D0E3C"/>
    <w:rsid w:val="009D3175"/>
    <w:rsid w:val="009D3B33"/>
    <w:rsid w:val="009D472B"/>
    <w:rsid w:val="009D71D8"/>
    <w:rsid w:val="009D746F"/>
    <w:rsid w:val="009E1BE4"/>
    <w:rsid w:val="009E25B0"/>
    <w:rsid w:val="009E43DA"/>
    <w:rsid w:val="009F2FD1"/>
    <w:rsid w:val="009F5198"/>
    <w:rsid w:val="009F54F4"/>
    <w:rsid w:val="009F647E"/>
    <w:rsid w:val="009F6B13"/>
    <w:rsid w:val="009F6CEC"/>
    <w:rsid w:val="009F6E9C"/>
    <w:rsid w:val="009F7244"/>
    <w:rsid w:val="00A03B3A"/>
    <w:rsid w:val="00A0443D"/>
    <w:rsid w:val="00A076AC"/>
    <w:rsid w:val="00A1459B"/>
    <w:rsid w:val="00A160D2"/>
    <w:rsid w:val="00A162BE"/>
    <w:rsid w:val="00A20846"/>
    <w:rsid w:val="00A216FC"/>
    <w:rsid w:val="00A22B5D"/>
    <w:rsid w:val="00A239F2"/>
    <w:rsid w:val="00A24146"/>
    <w:rsid w:val="00A2421D"/>
    <w:rsid w:val="00A27AD4"/>
    <w:rsid w:val="00A27EE2"/>
    <w:rsid w:val="00A27F18"/>
    <w:rsid w:val="00A31992"/>
    <w:rsid w:val="00A3426C"/>
    <w:rsid w:val="00A34DA9"/>
    <w:rsid w:val="00A363D5"/>
    <w:rsid w:val="00A369E3"/>
    <w:rsid w:val="00A37520"/>
    <w:rsid w:val="00A411EF"/>
    <w:rsid w:val="00A42BFB"/>
    <w:rsid w:val="00A44FC7"/>
    <w:rsid w:val="00A4682B"/>
    <w:rsid w:val="00A47468"/>
    <w:rsid w:val="00A47ABE"/>
    <w:rsid w:val="00A56106"/>
    <w:rsid w:val="00A5674A"/>
    <w:rsid w:val="00A616E2"/>
    <w:rsid w:val="00A623A7"/>
    <w:rsid w:val="00A63296"/>
    <w:rsid w:val="00A63FEF"/>
    <w:rsid w:val="00A64614"/>
    <w:rsid w:val="00A65C6A"/>
    <w:rsid w:val="00A720B1"/>
    <w:rsid w:val="00A72533"/>
    <w:rsid w:val="00A734AA"/>
    <w:rsid w:val="00A74237"/>
    <w:rsid w:val="00A75280"/>
    <w:rsid w:val="00A75CBB"/>
    <w:rsid w:val="00A830A5"/>
    <w:rsid w:val="00A83312"/>
    <w:rsid w:val="00A865E5"/>
    <w:rsid w:val="00A92B6A"/>
    <w:rsid w:val="00A94AE5"/>
    <w:rsid w:val="00A964AF"/>
    <w:rsid w:val="00AA00CF"/>
    <w:rsid w:val="00AA3162"/>
    <w:rsid w:val="00AA5E3C"/>
    <w:rsid w:val="00AA73D3"/>
    <w:rsid w:val="00AB026B"/>
    <w:rsid w:val="00AB4261"/>
    <w:rsid w:val="00AB57CD"/>
    <w:rsid w:val="00AC2CA8"/>
    <w:rsid w:val="00AC6C0B"/>
    <w:rsid w:val="00AD5D97"/>
    <w:rsid w:val="00AE088D"/>
    <w:rsid w:val="00AE2401"/>
    <w:rsid w:val="00AE2861"/>
    <w:rsid w:val="00AE6F53"/>
    <w:rsid w:val="00AF17FE"/>
    <w:rsid w:val="00AF276E"/>
    <w:rsid w:val="00AF3FE7"/>
    <w:rsid w:val="00AF4767"/>
    <w:rsid w:val="00AF4A86"/>
    <w:rsid w:val="00AF4D6E"/>
    <w:rsid w:val="00AF5BCC"/>
    <w:rsid w:val="00AF5FDC"/>
    <w:rsid w:val="00AF635B"/>
    <w:rsid w:val="00B0396C"/>
    <w:rsid w:val="00B10C7E"/>
    <w:rsid w:val="00B16285"/>
    <w:rsid w:val="00B16696"/>
    <w:rsid w:val="00B16FB0"/>
    <w:rsid w:val="00B2021A"/>
    <w:rsid w:val="00B216E2"/>
    <w:rsid w:val="00B2290B"/>
    <w:rsid w:val="00B22AF0"/>
    <w:rsid w:val="00B234C7"/>
    <w:rsid w:val="00B24A99"/>
    <w:rsid w:val="00B24F45"/>
    <w:rsid w:val="00B25FD3"/>
    <w:rsid w:val="00B31765"/>
    <w:rsid w:val="00B336DE"/>
    <w:rsid w:val="00B3570E"/>
    <w:rsid w:val="00B40F27"/>
    <w:rsid w:val="00B41084"/>
    <w:rsid w:val="00B42648"/>
    <w:rsid w:val="00B429BA"/>
    <w:rsid w:val="00B43AF5"/>
    <w:rsid w:val="00B4573B"/>
    <w:rsid w:val="00B45C61"/>
    <w:rsid w:val="00B51185"/>
    <w:rsid w:val="00B52939"/>
    <w:rsid w:val="00B52DFC"/>
    <w:rsid w:val="00B56C1A"/>
    <w:rsid w:val="00B60516"/>
    <w:rsid w:val="00B66FC9"/>
    <w:rsid w:val="00B671E1"/>
    <w:rsid w:val="00B706D6"/>
    <w:rsid w:val="00B70CBB"/>
    <w:rsid w:val="00B70D5A"/>
    <w:rsid w:val="00B71629"/>
    <w:rsid w:val="00B71CAC"/>
    <w:rsid w:val="00B71EE7"/>
    <w:rsid w:val="00B72611"/>
    <w:rsid w:val="00B73A40"/>
    <w:rsid w:val="00B74012"/>
    <w:rsid w:val="00B8072E"/>
    <w:rsid w:val="00B80994"/>
    <w:rsid w:val="00B82757"/>
    <w:rsid w:val="00B83ABB"/>
    <w:rsid w:val="00B8501E"/>
    <w:rsid w:val="00B8636F"/>
    <w:rsid w:val="00B86C34"/>
    <w:rsid w:val="00B91799"/>
    <w:rsid w:val="00B92E43"/>
    <w:rsid w:val="00B94911"/>
    <w:rsid w:val="00B94EB3"/>
    <w:rsid w:val="00B96646"/>
    <w:rsid w:val="00BA225C"/>
    <w:rsid w:val="00BA4C54"/>
    <w:rsid w:val="00BB2387"/>
    <w:rsid w:val="00BB3FF1"/>
    <w:rsid w:val="00BB6092"/>
    <w:rsid w:val="00BB78E5"/>
    <w:rsid w:val="00BC65AD"/>
    <w:rsid w:val="00BC758F"/>
    <w:rsid w:val="00BD4931"/>
    <w:rsid w:val="00BD5904"/>
    <w:rsid w:val="00BD6282"/>
    <w:rsid w:val="00BE0EFC"/>
    <w:rsid w:val="00BE0F14"/>
    <w:rsid w:val="00BE1D87"/>
    <w:rsid w:val="00BE6342"/>
    <w:rsid w:val="00BE7800"/>
    <w:rsid w:val="00BF0C74"/>
    <w:rsid w:val="00BF37A2"/>
    <w:rsid w:val="00BF4424"/>
    <w:rsid w:val="00BF727F"/>
    <w:rsid w:val="00BF7415"/>
    <w:rsid w:val="00C000E8"/>
    <w:rsid w:val="00C00459"/>
    <w:rsid w:val="00C02005"/>
    <w:rsid w:val="00C03162"/>
    <w:rsid w:val="00C052F7"/>
    <w:rsid w:val="00C14AA8"/>
    <w:rsid w:val="00C14D06"/>
    <w:rsid w:val="00C16768"/>
    <w:rsid w:val="00C16D97"/>
    <w:rsid w:val="00C20A1B"/>
    <w:rsid w:val="00C22A67"/>
    <w:rsid w:val="00C22E9B"/>
    <w:rsid w:val="00C25EE7"/>
    <w:rsid w:val="00C269C7"/>
    <w:rsid w:val="00C2775B"/>
    <w:rsid w:val="00C32DAD"/>
    <w:rsid w:val="00C32E6F"/>
    <w:rsid w:val="00C357E8"/>
    <w:rsid w:val="00C35915"/>
    <w:rsid w:val="00C36BE8"/>
    <w:rsid w:val="00C4144D"/>
    <w:rsid w:val="00C415E9"/>
    <w:rsid w:val="00C423FD"/>
    <w:rsid w:val="00C4274D"/>
    <w:rsid w:val="00C433C8"/>
    <w:rsid w:val="00C43C68"/>
    <w:rsid w:val="00C4548E"/>
    <w:rsid w:val="00C46E7B"/>
    <w:rsid w:val="00C46EBB"/>
    <w:rsid w:val="00C4717C"/>
    <w:rsid w:val="00C472A4"/>
    <w:rsid w:val="00C50AF6"/>
    <w:rsid w:val="00C50F1F"/>
    <w:rsid w:val="00C51937"/>
    <w:rsid w:val="00C53D70"/>
    <w:rsid w:val="00C55D55"/>
    <w:rsid w:val="00C57AD3"/>
    <w:rsid w:val="00C62403"/>
    <w:rsid w:val="00C647A6"/>
    <w:rsid w:val="00C70A34"/>
    <w:rsid w:val="00C70F7F"/>
    <w:rsid w:val="00C7362D"/>
    <w:rsid w:val="00C739D3"/>
    <w:rsid w:val="00C745F1"/>
    <w:rsid w:val="00C777C4"/>
    <w:rsid w:val="00C80B67"/>
    <w:rsid w:val="00C826B6"/>
    <w:rsid w:val="00C8449F"/>
    <w:rsid w:val="00C87B9A"/>
    <w:rsid w:val="00C909DA"/>
    <w:rsid w:val="00C91E8D"/>
    <w:rsid w:val="00CA050B"/>
    <w:rsid w:val="00CA1051"/>
    <w:rsid w:val="00CA3791"/>
    <w:rsid w:val="00CA7EAB"/>
    <w:rsid w:val="00CB1FE2"/>
    <w:rsid w:val="00CB435D"/>
    <w:rsid w:val="00CB66C2"/>
    <w:rsid w:val="00CC0EA1"/>
    <w:rsid w:val="00CC1E1C"/>
    <w:rsid w:val="00CC1E7E"/>
    <w:rsid w:val="00CC71EB"/>
    <w:rsid w:val="00CD0507"/>
    <w:rsid w:val="00CD2E12"/>
    <w:rsid w:val="00CD2FE3"/>
    <w:rsid w:val="00CD5042"/>
    <w:rsid w:val="00CE0FF8"/>
    <w:rsid w:val="00CE1328"/>
    <w:rsid w:val="00CE2EB9"/>
    <w:rsid w:val="00CE401B"/>
    <w:rsid w:val="00CF3099"/>
    <w:rsid w:val="00CF3BC1"/>
    <w:rsid w:val="00CF4316"/>
    <w:rsid w:val="00CF5704"/>
    <w:rsid w:val="00CF58E5"/>
    <w:rsid w:val="00CF7372"/>
    <w:rsid w:val="00D05E9D"/>
    <w:rsid w:val="00D06802"/>
    <w:rsid w:val="00D07E24"/>
    <w:rsid w:val="00D11A28"/>
    <w:rsid w:val="00D12C54"/>
    <w:rsid w:val="00D17610"/>
    <w:rsid w:val="00D179ED"/>
    <w:rsid w:val="00D17A2D"/>
    <w:rsid w:val="00D20CEB"/>
    <w:rsid w:val="00D20DD9"/>
    <w:rsid w:val="00D22135"/>
    <w:rsid w:val="00D26EFF"/>
    <w:rsid w:val="00D31C31"/>
    <w:rsid w:val="00D34CC5"/>
    <w:rsid w:val="00D34F49"/>
    <w:rsid w:val="00D361BC"/>
    <w:rsid w:val="00D36D60"/>
    <w:rsid w:val="00D37250"/>
    <w:rsid w:val="00D43A59"/>
    <w:rsid w:val="00D45B8C"/>
    <w:rsid w:val="00D46C7D"/>
    <w:rsid w:val="00D47E09"/>
    <w:rsid w:val="00D47F63"/>
    <w:rsid w:val="00D501CD"/>
    <w:rsid w:val="00D56CF6"/>
    <w:rsid w:val="00D602B1"/>
    <w:rsid w:val="00D64577"/>
    <w:rsid w:val="00D65454"/>
    <w:rsid w:val="00D66FBC"/>
    <w:rsid w:val="00D70F66"/>
    <w:rsid w:val="00D71981"/>
    <w:rsid w:val="00D71D53"/>
    <w:rsid w:val="00D72346"/>
    <w:rsid w:val="00D72869"/>
    <w:rsid w:val="00D73645"/>
    <w:rsid w:val="00D82EF4"/>
    <w:rsid w:val="00D83948"/>
    <w:rsid w:val="00D847AB"/>
    <w:rsid w:val="00D851DE"/>
    <w:rsid w:val="00D858C6"/>
    <w:rsid w:val="00D86885"/>
    <w:rsid w:val="00D8770A"/>
    <w:rsid w:val="00D9190B"/>
    <w:rsid w:val="00D94D14"/>
    <w:rsid w:val="00DA0EC6"/>
    <w:rsid w:val="00DA2639"/>
    <w:rsid w:val="00DA548E"/>
    <w:rsid w:val="00DA6A90"/>
    <w:rsid w:val="00DB1AFB"/>
    <w:rsid w:val="00DB6365"/>
    <w:rsid w:val="00DC2CB3"/>
    <w:rsid w:val="00DC5E27"/>
    <w:rsid w:val="00DC68D6"/>
    <w:rsid w:val="00DD0344"/>
    <w:rsid w:val="00DD0CB9"/>
    <w:rsid w:val="00DD4522"/>
    <w:rsid w:val="00DD612C"/>
    <w:rsid w:val="00DD6AEC"/>
    <w:rsid w:val="00DD7492"/>
    <w:rsid w:val="00DE1E25"/>
    <w:rsid w:val="00DE372F"/>
    <w:rsid w:val="00E00753"/>
    <w:rsid w:val="00E02DDC"/>
    <w:rsid w:val="00E02F20"/>
    <w:rsid w:val="00E0303B"/>
    <w:rsid w:val="00E0488D"/>
    <w:rsid w:val="00E050A1"/>
    <w:rsid w:val="00E06DD0"/>
    <w:rsid w:val="00E11296"/>
    <w:rsid w:val="00E12DD3"/>
    <w:rsid w:val="00E13B90"/>
    <w:rsid w:val="00E1632C"/>
    <w:rsid w:val="00E1662D"/>
    <w:rsid w:val="00E17607"/>
    <w:rsid w:val="00E205E3"/>
    <w:rsid w:val="00E2063A"/>
    <w:rsid w:val="00E23079"/>
    <w:rsid w:val="00E263D8"/>
    <w:rsid w:val="00E27880"/>
    <w:rsid w:val="00E30C3B"/>
    <w:rsid w:val="00E32DEA"/>
    <w:rsid w:val="00E3307A"/>
    <w:rsid w:val="00E34809"/>
    <w:rsid w:val="00E348E7"/>
    <w:rsid w:val="00E361A7"/>
    <w:rsid w:val="00E42009"/>
    <w:rsid w:val="00E42C31"/>
    <w:rsid w:val="00E43DC1"/>
    <w:rsid w:val="00E45BDB"/>
    <w:rsid w:val="00E477B3"/>
    <w:rsid w:val="00E53E43"/>
    <w:rsid w:val="00E55D07"/>
    <w:rsid w:val="00E55ED8"/>
    <w:rsid w:val="00E5620B"/>
    <w:rsid w:val="00E60289"/>
    <w:rsid w:val="00E609D5"/>
    <w:rsid w:val="00E651A2"/>
    <w:rsid w:val="00E65F46"/>
    <w:rsid w:val="00E6600D"/>
    <w:rsid w:val="00E67DA8"/>
    <w:rsid w:val="00E714ED"/>
    <w:rsid w:val="00E72ADD"/>
    <w:rsid w:val="00E73326"/>
    <w:rsid w:val="00E73776"/>
    <w:rsid w:val="00E737F1"/>
    <w:rsid w:val="00E774B4"/>
    <w:rsid w:val="00E82967"/>
    <w:rsid w:val="00E829C8"/>
    <w:rsid w:val="00E82FBD"/>
    <w:rsid w:val="00E84023"/>
    <w:rsid w:val="00E85EE4"/>
    <w:rsid w:val="00E87DE6"/>
    <w:rsid w:val="00E87FF9"/>
    <w:rsid w:val="00E935A1"/>
    <w:rsid w:val="00E94C52"/>
    <w:rsid w:val="00E9763B"/>
    <w:rsid w:val="00EA310F"/>
    <w:rsid w:val="00EA3244"/>
    <w:rsid w:val="00EA4BF1"/>
    <w:rsid w:val="00EB02F4"/>
    <w:rsid w:val="00EB0BF0"/>
    <w:rsid w:val="00EB49D9"/>
    <w:rsid w:val="00EB4EF1"/>
    <w:rsid w:val="00EB5ABC"/>
    <w:rsid w:val="00EB5C6F"/>
    <w:rsid w:val="00EB7B82"/>
    <w:rsid w:val="00EC0170"/>
    <w:rsid w:val="00EC29BD"/>
    <w:rsid w:val="00EC375E"/>
    <w:rsid w:val="00EC58FF"/>
    <w:rsid w:val="00EC746C"/>
    <w:rsid w:val="00ED18ED"/>
    <w:rsid w:val="00ED1A66"/>
    <w:rsid w:val="00ED1D31"/>
    <w:rsid w:val="00ED1D79"/>
    <w:rsid w:val="00ED219A"/>
    <w:rsid w:val="00ED253F"/>
    <w:rsid w:val="00ED44F5"/>
    <w:rsid w:val="00ED4C9E"/>
    <w:rsid w:val="00ED74A0"/>
    <w:rsid w:val="00EE05EC"/>
    <w:rsid w:val="00EE297B"/>
    <w:rsid w:val="00EE2B24"/>
    <w:rsid w:val="00EE629F"/>
    <w:rsid w:val="00EF15D4"/>
    <w:rsid w:val="00EF6FFC"/>
    <w:rsid w:val="00F004F4"/>
    <w:rsid w:val="00F021B8"/>
    <w:rsid w:val="00F0243B"/>
    <w:rsid w:val="00F042CD"/>
    <w:rsid w:val="00F10199"/>
    <w:rsid w:val="00F12455"/>
    <w:rsid w:val="00F12C03"/>
    <w:rsid w:val="00F1368B"/>
    <w:rsid w:val="00F138C6"/>
    <w:rsid w:val="00F15248"/>
    <w:rsid w:val="00F15423"/>
    <w:rsid w:val="00F1557D"/>
    <w:rsid w:val="00F15E83"/>
    <w:rsid w:val="00F216EE"/>
    <w:rsid w:val="00F21C37"/>
    <w:rsid w:val="00F223F0"/>
    <w:rsid w:val="00F26846"/>
    <w:rsid w:val="00F26FC9"/>
    <w:rsid w:val="00F306B7"/>
    <w:rsid w:val="00F36B15"/>
    <w:rsid w:val="00F40652"/>
    <w:rsid w:val="00F42206"/>
    <w:rsid w:val="00F43470"/>
    <w:rsid w:val="00F43AE5"/>
    <w:rsid w:val="00F46746"/>
    <w:rsid w:val="00F50B2B"/>
    <w:rsid w:val="00F50F8E"/>
    <w:rsid w:val="00F521FE"/>
    <w:rsid w:val="00F54DF7"/>
    <w:rsid w:val="00F54EC6"/>
    <w:rsid w:val="00F60992"/>
    <w:rsid w:val="00F60C57"/>
    <w:rsid w:val="00F622FB"/>
    <w:rsid w:val="00F6382B"/>
    <w:rsid w:val="00F6420E"/>
    <w:rsid w:val="00F659B2"/>
    <w:rsid w:val="00F6675C"/>
    <w:rsid w:val="00F70BF0"/>
    <w:rsid w:val="00F7137F"/>
    <w:rsid w:val="00F7289A"/>
    <w:rsid w:val="00F73692"/>
    <w:rsid w:val="00F7403A"/>
    <w:rsid w:val="00F7421F"/>
    <w:rsid w:val="00F8034E"/>
    <w:rsid w:val="00F80E23"/>
    <w:rsid w:val="00F81BBE"/>
    <w:rsid w:val="00F83E60"/>
    <w:rsid w:val="00F847BB"/>
    <w:rsid w:val="00F85CDC"/>
    <w:rsid w:val="00F86D50"/>
    <w:rsid w:val="00F87E6B"/>
    <w:rsid w:val="00F90D9D"/>
    <w:rsid w:val="00F913F2"/>
    <w:rsid w:val="00F921EA"/>
    <w:rsid w:val="00F92883"/>
    <w:rsid w:val="00F95335"/>
    <w:rsid w:val="00F95A6B"/>
    <w:rsid w:val="00F95FBB"/>
    <w:rsid w:val="00F9699F"/>
    <w:rsid w:val="00F97F5A"/>
    <w:rsid w:val="00FA2091"/>
    <w:rsid w:val="00FA2E28"/>
    <w:rsid w:val="00FA4D98"/>
    <w:rsid w:val="00FA5507"/>
    <w:rsid w:val="00FA736C"/>
    <w:rsid w:val="00FA74C5"/>
    <w:rsid w:val="00FA75AB"/>
    <w:rsid w:val="00FB180A"/>
    <w:rsid w:val="00FB2F0E"/>
    <w:rsid w:val="00FC02C6"/>
    <w:rsid w:val="00FC138B"/>
    <w:rsid w:val="00FC20D9"/>
    <w:rsid w:val="00FC223B"/>
    <w:rsid w:val="00FC37D1"/>
    <w:rsid w:val="00FC6F69"/>
    <w:rsid w:val="00FC71A4"/>
    <w:rsid w:val="00FC7B91"/>
    <w:rsid w:val="00FD0EBC"/>
    <w:rsid w:val="00FD3837"/>
    <w:rsid w:val="00FD4F48"/>
    <w:rsid w:val="00FD550C"/>
    <w:rsid w:val="00FD63C0"/>
    <w:rsid w:val="00FE6B0B"/>
    <w:rsid w:val="00FF105E"/>
    <w:rsid w:val="00FF1AAD"/>
    <w:rsid w:val="00FF2BB9"/>
    <w:rsid w:val="00FF305D"/>
    <w:rsid w:val="00FF5590"/>
    <w:rsid w:val="00FF61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464A"/>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aliases w:val="- Bullets,リスト段落,?? ??,?????,????,Lista1,列出段落1,中等深浅网格 1 - 着色 21,목록 단락,列出段落,列表段落"/>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목록 단락 Char,列出段落 Char,列表段落 Char"/>
    <w:link w:val="ListParagraph"/>
    <w:uiPriority w:val="34"/>
    <w:qFormat/>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2">
    <w:name w:val="Plain Table 12"/>
    <w:basedOn w:val="TableNormal"/>
    <w:uiPriority w:val="41"/>
    <w:rsid w:val="006050CF"/>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AA3162"/>
    <w:rPr>
      <w:i/>
      <w:iCs/>
      <w:color w:val="44546A" w:themeColor="text2"/>
      <w:sz w:val="18"/>
      <w:szCs w:val="18"/>
    </w:rPr>
  </w:style>
  <w:style w:type="table" w:styleId="MediumShading2">
    <w:name w:val="Medium Shading 2"/>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391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odyText">
    <w:name w:val="Body Text"/>
    <w:aliases w:val="bt"/>
    <w:basedOn w:val="Normal"/>
    <w:link w:val="BodyTextChar"/>
    <w:rsid w:val="00B70D5A"/>
    <w:pPr>
      <w:spacing w:after="120"/>
      <w:jc w:val="both"/>
    </w:pPr>
    <w:rPr>
      <w:rFonts w:ascii="Times" w:eastAsia="SimSun" w:hAnsi="Times"/>
      <w:szCs w:val="24"/>
      <w:lang w:val="en-US"/>
    </w:rPr>
  </w:style>
  <w:style w:type="character" w:customStyle="1" w:styleId="BodyTextChar">
    <w:name w:val="Body Text Char"/>
    <w:aliases w:val="bt Char"/>
    <w:basedOn w:val="DefaultParagraphFont"/>
    <w:link w:val="BodyText"/>
    <w:rsid w:val="00B70D5A"/>
    <w:rPr>
      <w:rFonts w:ascii="Times" w:eastAsia="SimSu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264921313">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487476192">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257788988">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2019-10-04T15:17:00Z</dcterms:created>
  <dcterms:modified xsi:type="dcterms:W3CDTF">2019-10-04T20:32:00Z</dcterms:modified>
  <cp:category/>
</cp:coreProperties>
</file>